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AB8" w:rsidRPr="002B0D5A" w:rsidRDefault="00ED2AB8">
      <w:pPr>
        <w:pStyle w:val="Title"/>
        <w:rPr>
          <w:sz w:val="40"/>
          <w:lang w:val="en-GB"/>
        </w:rPr>
      </w:pPr>
      <w:r w:rsidRPr="002B0D5A">
        <w:rPr>
          <w:sz w:val="40"/>
          <w:lang w:val="en-GB"/>
        </w:rPr>
        <w:fldChar w:fldCharType="begin"/>
      </w:r>
      <w:r w:rsidRPr="002B0D5A">
        <w:rPr>
          <w:sz w:val="40"/>
          <w:lang w:val="en-GB"/>
        </w:rPr>
        <w:instrText xml:space="preserve"> TITLE  \* MERGEFORMAT </w:instrText>
      </w:r>
      <w:r w:rsidRPr="002B0D5A">
        <w:rPr>
          <w:sz w:val="40"/>
          <w:lang w:val="en-GB"/>
        </w:rPr>
        <w:fldChar w:fldCharType="separate"/>
      </w:r>
      <w:r w:rsidR="00F847B0">
        <w:rPr>
          <w:sz w:val="40"/>
          <w:lang w:val="en-GB"/>
        </w:rPr>
        <w:t>IGTF Trusted Credential Stores Guidelines</w:t>
      </w:r>
      <w:r w:rsidRPr="002B0D5A">
        <w:rPr>
          <w:sz w:val="40"/>
          <w:lang w:val="en-GB"/>
        </w:rPr>
        <w:fldChar w:fldCharType="end"/>
      </w:r>
    </w:p>
    <w:p w:rsidR="00ED2AB8" w:rsidRPr="002B0D5A" w:rsidRDefault="00ED2AB8">
      <w:pPr>
        <w:rPr>
          <w:lang w:val="en-GB"/>
        </w:rPr>
      </w:pPr>
    </w:p>
    <w:p w:rsidR="000A45D2" w:rsidRPr="002B0D5A" w:rsidRDefault="000A45D2" w:rsidP="000A45D2">
      <w:pPr>
        <w:jc w:val="center"/>
        <w:rPr>
          <w:b/>
          <w:sz w:val="28"/>
          <w:szCs w:val="28"/>
          <w:lang w:val="en-GB"/>
        </w:rPr>
      </w:pPr>
      <w:r w:rsidRPr="002B0D5A">
        <w:rPr>
          <w:b/>
          <w:sz w:val="28"/>
          <w:szCs w:val="28"/>
          <w:lang w:val="en-GB"/>
        </w:rPr>
        <w:t xml:space="preserve">Version </w:t>
      </w:r>
      <w:r w:rsidR="00F8104A" w:rsidRPr="002B0D5A">
        <w:rPr>
          <w:b/>
          <w:sz w:val="28"/>
          <w:szCs w:val="28"/>
          <w:lang w:val="en-GB"/>
        </w:rPr>
        <w:fldChar w:fldCharType="begin"/>
      </w:r>
      <w:r w:rsidR="00F8104A" w:rsidRPr="002B0D5A">
        <w:rPr>
          <w:b/>
          <w:sz w:val="28"/>
          <w:szCs w:val="28"/>
          <w:lang w:val="en-GB"/>
        </w:rPr>
        <w:instrText xml:space="preserve"> DOCPROPERTY  Comments  \* MERGEFORMAT </w:instrText>
      </w:r>
      <w:r w:rsidR="00F8104A" w:rsidRPr="002B0D5A">
        <w:rPr>
          <w:b/>
          <w:sz w:val="28"/>
          <w:szCs w:val="28"/>
          <w:lang w:val="en-GB"/>
        </w:rPr>
        <w:fldChar w:fldCharType="separate"/>
      </w:r>
      <w:r w:rsidR="00F847B0">
        <w:rPr>
          <w:b/>
          <w:sz w:val="28"/>
          <w:szCs w:val="28"/>
          <w:lang w:val="en-GB"/>
        </w:rPr>
        <w:t>1.0-2017</w:t>
      </w:r>
      <w:r w:rsidR="00F8104A" w:rsidRPr="002B0D5A">
        <w:rPr>
          <w:b/>
          <w:sz w:val="28"/>
          <w:szCs w:val="28"/>
          <w:lang w:val="en-GB"/>
        </w:rPr>
        <w:fldChar w:fldCharType="end"/>
      </w:r>
    </w:p>
    <w:p w:rsidR="00ED2AB8" w:rsidRPr="002B0D5A" w:rsidRDefault="00ED2AB8">
      <w:pPr>
        <w:rPr>
          <w:lang w:val="en-GB"/>
        </w:rPr>
      </w:pPr>
    </w:p>
    <w:p w:rsidR="00ED2AB8" w:rsidRPr="002B0D5A" w:rsidRDefault="00ED2AB8">
      <w:pPr>
        <w:rPr>
          <w:b/>
          <w:bCs/>
          <w:lang w:val="en-GB"/>
        </w:rPr>
      </w:pPr>
      <w:r w:rsidRPr="002B0D5A">
        <w:rPr>
          <w:b/>
          <w:bCs/>
          <w:lang w:val="en-GB"/>
        </w:rPr>
        <w:t>Abstract</w:t>
      </w:r>
    </w:p>
    <w:p w:rsidR="000C7A69" w:rsidRPr="002B0D5A" w:rsidRDefault="000C7A69" w:rsidP="0024402C">
      <w:pPr>
        <w:rPr>
          <w:lang w:val="en-GB"/>
        </w:rPr>
      </w:pPr>
      <w:r w:rsidRPr="002B0D5A">
        <w:rPr>
          <w:lang w:val="en-GB"/>
        </w:rPr>
        <w:t xml:space="preserve">The Interoperable Global Trust Federation (IGTF) is a body to establish common policies and guidelines that help establish interoperable, global trust relations between providers of e-Infrastructures and cyber-infrastructures, identity providers, and other qualified relying parties. </w:t>
      </w:r>
    </w:p>
    <w:p w:rsidR="002E2E28" w:rsidRPr="002B0D5A" w:rsidRDefault="002E2E28" w:rsidP="0024402C">
      <w:pPr>
        <w:rPr>
          <w:lang w:val="en-GB"/>
        </w:rPr>
      </w:pPr>
      <w:bookmarkStart w:id="0" w:name="_GoBack"/>
      <w:bookmarkEnd w:id="0"/>
    </w:p>
    <w:p w:rsidR="005A3894" w:rsidRPr="006211E1" w:rsidRDefault="006211E1" w:rsidP="006211E1">
      <w:pPr>
        <w:rPr>
          <w:lang w:val="en-GB"/>
        </w:rPr>
      </w:pPr>
      <w:r w:rsidRPr="006211E1">
        <w:rPr>
          <w:lang w:val="en-GB"/>
        </w:rPr>
        <w:t xml:space="preserve">This document describes the minimum requirements and recommendations for the operation of </w:t>
      </w:r>
      <w:r>
        <w:rPr>
          <w:lang w:val="en-GB"/>
        </w:rPr>
        <w:t>T</w:t>
      </w:r>
      <w:r w:rsidRPr="006211E1">
        <w:rPr>
          <w:lang w:val="en-GB"/>
        </w:rPr>
        <w:t>rusted Credential Stores.</w:t>
      </w:r>
    </w:p>
    <w:p w:rsidR="006211E1" w:rsidRDefault="006211E1" w:rsidP="0024402C">
      <w:pPr>
        <w:rPr>
          <w:lang w:val="en-GB"/>
        </w:rPr>
      </w:pPr>
    </w:p>
    <w:p w:rsidR="002E2E28" w:rsidRPr="002B0D5A" w:rsidRDefault="00B90323" w:rsidP="0024402C">
      <w:pPr>
        <w:rPr>
          <w:lang w:val="en-GB"/>
        </w:rPr>
      </w:pPr>
      <w:r w:rsidRPr="007351D2">
        <w:rPr>
          <w:lang w:val="en-GB"/>
        </w:rPr>
        <w:t>This document is an EUGridPMA Guidelines Document, to be referred to as the “</w:t>
      </w:r>
      <w:r w:rsidR="006211E1" w:rsidRPr="006211E1">
        <w:rPr>
          <w:lang w:val="en-GB"/>
        </w:rPr>
        <w:t>Guidelines for the Operation of Trusted Credential Stores</w:t>
      </w:r>
      <w:r w:rsidRPr="007351D2">
        <w:rPr>
          <w:lang w:val="en-GB"/>
        </w:rPr>
        <w:t>”</w:t>
      </w:r>
      <w:r w:rsidR="006211E1">
        <w:rPr>
          <w:lang w:val="en-GB"/>
        </w:rPr>
        <w:t xml:space="preserve"> (version 1.0 2017)</w:t>
      </w:r>
      <w:r>
        <w:rPr>
          <w:lang w:val="en-GB"/>
        </w:rPr>
        <w:t>.</w:t>
      </w:r>
    </w:p>
    <w:p w:rsidR="00AB580B" w:rsidRPr="002B0D5A" w:rsidRDefault="00AB580B">
      <w:pPr>
        <w:rPr>
          <w:lang w:val="en-GB"/>
        </w:rPr>
      </w:pPr>
    </w:p>
    <w:p w:rsidR="00AB580B" w:rsidRPr="002B0D5A" w:rsidRDefault="00AB580B">
      <w:pPr>
        <w:rPr>
          <w:lang w:val="en-GB"/>
        </w:rPr>
      </w:pPr>
      <w:r w:rsidRPr="002B0D5A">
        <w:rPr>
          <w:b/>
          <w:lang w:val="en-GB"/>
        </w:rPr>
        <w:t>Identification</w:t>
      </w:r>
      <w:r w:rsidR="001E57DC" w:rsidRPr="002B0D5A">
        <w:rPr>
          <w:b/>
          <w:lang w:val="en-GB"/>
        </w:rPr>
        <w:t>s</w:t>
      </w:r>
    </w:p>
    <w:p w:rsidR="001E57DC" w:rsidRPr="002B0D5A" w:rsidRDefault="001E57DC">
      <w:pPr>
        <w:rPr>
          <w:lang w:val="en-GB"/>
        </w:rPr>
      </w:pPr>
      <w:r w:rsidRPr="002B0D5A">
        <w:rPr>
          <w:lang w:val="en-GB"/>
        </w:rPr>
        <w:t xml:space="preserve">This document: </w:t>
      </w:r>
      <w:r w:rsidR="00994D89" w:rsidRPr="002B0D5A">
        <w:rPr>
          <w:b/>
          <w:lang w:val="en-GB"/>
        </w:rPr>
        <w:t>urn:oid:</w:t>
      </w:r>
      <w:r w:rsidR="0024402C" w:rsidRPr="002B0D5A">
        <w:rPr>
          <w:b/>
          <w:lang w:val="en-GB"/>
        </w:rPr>
        <w:t>1.2.</w:t>
      </w:r>
      <w:r w:rsidR="002E2E28" w:rsidRPr="002B0D5A">
        <w:rPr>
          <w:b/>
          <w:lang w:val="en-GB"/>
        </w:rPr>
        <w:t>840.113612.5.</w:t>
      </w:r>
      <w:r w:rsidR="006211E1">
        <w:rPr>
          <w:b/>
          <w:lang w:val="en-GB"/>
        </w:rPr>
        <w:t>4.1.1.1.8.1</w:t>
      </w:r>
    </w:p>
    <w:p w:rsidR="001E57DC" w:rsidRPr="002B0D5A" w:rsidRDefault="001E57DC">
      <w:pPr>
        <w:rPr>
          <w:lang w:val="en-GB"/>
        </w:rPr>
      </w:pPr>
    </w:p>
    <w:p w:rsidR="00ED2AB8" w:rsidRPr="002B0D5A" w:rsidRDefault="00ED2AB8">
      <w:pPr>
        <w:rPr>
          <w:b/>
          <w:bCs/>
          <w:lang w:val="en-GB"/>
        </w:rPr>
      </w:pPr>
      <w:r w:rsidRPr="002B0D5A">
        <w:rPr>
          <w:b/>
          <w:bCs/>
          <w:lang w:val="en-GB"/>
        </w:rPr>
        <w:t>Table of Contents</w:t>
      </w:r>
    </w:p>
    <w:p w:rsidR="00ED2AB8" w:rsidRPr="002B0D5A" w:rsidRDefault="00ED2AB8">
      <w:pPr>
        <w:rPr>
          <w:lang w:val="en-GB"/>
        </w:rPr>
      </w:pPr>
    </w:p>
    <w:p w:rsidR="00F847B0" w:rsidRDefault="00ED2AB8">
      <w:pPr>
        <w:pStyle w:val="TOC1"/>
        <w:tabs>
          <w:tab w:val="left" w:pos="400"/>
          <w:tab w:val="right" w:leader="dot" w:pos="8303"/>
        </w:tabs>
        <w:rPr>
          <w:rFonts w:asciiTheme="minorHAnsi" w:eastAsiaTheme="minorEastAsia" w:hAnsiTheme="minorHAnsi" w:cstheme="minorBidi"/>
          <w:noProof/>
          <w:spacing w:val="0"/>
          <w:sz w:val="22"/>
          <w:szCs w:val="22"/>
          <w:lang w:val="en-GB" w:eastAsia="en-GB"/>
        </w:rPr>
      </w:pPr>
      <w:r w:rsidRPr="002B0D5A">
        <w:rPr>
          <w:lang w:val="en-GB"/>
        </w:rPr>
        <w:fldChar w:fldCharType="begin"/>
      </w:r>
      <w:r w:rsidRPr="002B0D5A">
        <w:rPr>
          <w:lang w:val="en-GB"/>
        </w:rPr>
        <w:instrText xml:space="preserve"> TOC \o "2-3" \h \z \t "Heading 1,1" </w:instrText>
      </w:r>
      <w:r w:rsidRPr="002B0D5A">
        <w:rPr>
          <w:lang w:val="en-GB"/>
        </w:rPr>
        <w:fldChar w:fldCharType="separate"/>
      </w:r>
      <w:hyperlink w:anchor="_Toc483475017" w:history="1">
        <w:r w:rsidR="00F847B0" w:rsidRPr="00A96F00">
          <w:rPr>
            <w:rStyle w:val="Hyperlink"/>
            <w:noProof/>
            <w:lang w:val="en-GB"/>
          </w:rPr>
          <w:t>1</w:t>
        </w:r>
        <w:r w:rsidR="00F847B0">
          <w:rPr>
            <w:rFonts w:asciiTheme="minorHAnsi" w:eastAsiaTheme="minorEastAsia" w:hAnsiTheme="minorHAnsi" w:cstheme="minorBidi"/>
            <w:noProof/>
            <w:spacing w:val="0"/>
            <w:sz w:val="22"/>
            <w:szCs w:val="22"/>
            <w:lang w:val="en-GB" w:eastAsia="en-GB"/>
          </w:rPr>
          <w:tab/>
        </w:r>
        <w:r w:rsidR="00F847B0" w:rsidRPr="00A96F00">
          <w:rPr>
            <w:rStyle w:val="Hyperlink"/>
            <w:noProof/>
            <w:lang w:val="en-GB"/>
          </w:rPr>
          <w:t>About this document</w:t>
        </w:r>
        <w:r w:rsidR="00F847B0">
          <w:rPr>
            <w:noProof/>
            <w:webHidden/>
          </w:rPr>
          <w:tab/>
        </w:r>
        <w:r w:rsidR="00F847B0">
          <w:rPr>
            <w:noProof/>
            <w:webHidden/>
          </w:rPr>
          <w:fldChar w:fldCharType="begin"/>
        </w:r>
        <w:r w:rsidR="00F847B0">
          <w:rPr>
            <w:noProof/>
            <w:webHidden/>
          </w:rPr>
          <w:instrText xml:space="preserve"> PAGEREF _Toc483475017 \h </w:instrText>
        </w:r>
        <w:r w:rsidR="00F847B0">
          <w:rPr>
            <w:noProof/>
            <w:webHidden/>
          </w:rPr>
        </w:r>
        <w:r w:rsidR="00F847B0">
          <w:rPr>
            <w:noProof/>
            <w:webHidden/>
          </w:rPr>
          <w:fldChar w:fldCharType="separate"/>
        </w:r>
        <w:r w:rsidR="00B44E17">
          <w:rPr>
            <w:noProof/>
            <w:webHidden/>
          </w:rPr>
          <w:t>2</w:t>
        </w:r>
        <w:r w:rsidR="00F847B0">
          <w:rPr>
            <w:noProof/>
            <w:webHidden/>
          </w:rPr>
          <w:fldChar w:fldCharType="end"/>
        </w:r>
      </w:hyperlink>
    </w:p>
    <w:p w:rsidR="00F847B0" w:rsidRDefault="00F847B0">
      <w:pPr>
        <w:pStyle w:val="TOC1"/>
        <w:tabs>
          <w:tab w:val="left" w:pos="400"/>
          <w:tab w:val="right" w:leader="dot" w:pos="8303"/>
        </w:tabs>
        <w:rPr>
          <w:rFonts w:asciiTheme="minorHAnsi" w:eastAsiaTheme="minorEastAsia" w:hAnsiTheme="minorHAnsi" w:cstheme="minorBidi"/>
          <w:noProof/>
          <w:spacing w:val="0"/>
          <w:sz w:val="22"/>
          <w:szCs w:val="22"/>
          <w:lang w:val="en-GB" w:eastAsia="en-GB"/>
        </w:rPr>
      </w:pPr>
      <w:hyperlink w:anchor="_Toc483475018" w:history="1">
        <w:r w:rsidRPr="00A96F00">
          <w:rPr>
            <w:rStyle w:val="Hyperlink"/>
            <w:noProof/>
            <w:lang w:val="en-GB"/>
          </w:rPr>
          <w:t>2</w:t>
        </w:r>
        <w:r>
          <w:rPr>
            <w:rFonts w:asciiTheme="minorHAnsi" w:eastAsiaTheme="minorEastAsia" w:hAnsiTheme="minorHAnsi" w:cstheme="minorBidi"/>
            <w:noProof/>
            <w:spacing w:val="0"/>
            <w:sz w:val="22"/>
            <w:szCs w:val="22"/>
            <w:lang w:val="en-GB" w:eastAsia="en-GB"/>
          </w:rPr>
          <w:tab/>
        </w:r>
        <w:r w:rsidRPr="00A96F00">
          <w:rPr>
            <w:rStyle w:val="Hyperlink"/>
            <w:noProof/>
            <w:lang w:val="en-GB"/>
          </w:rPr>
          <w:t>Introduction</w:t>
        </w:r>
        <w:r>
          <w:rPr>
            <w:noProof/>
            <w:webHidden/>
          </w:rPr>
          <w:tab/>
        </w:r>
        <w:r>
          <w:rPr>
            <w:noProof/>
            <w:webHidden/>
          </w:rPr>
          <w:fldChar w:fldCharType="begin"/>
        </w:r>
        <w:r>
          <w:rPr>
            <w:noProof/>
            <w:webHidden/>
          </w:rPr>
          <w:instrText xml:space="preserve"> PAGEREF _Toc483475018 \h </w:instrText>
        </w:r>
        <w:r>
          <w:rPr>
            <w:noProof/>
            <w:webHidden/>
          </w:rPr>
        </w:r>
        <w:r>
          <w:rPr>
            <w:noProof/>
            <w:webHidden/>
          </w:rPr>
          <w:fldChar w:fldCharType="separate"/>
        </w:r>
        <w:r w:rsidR="00B44E17">
          <w:rPr>
            <w:noProof/>
            <w:webHidden/>
          </w:rPr>
          <w:t>2</w:t>
        </w:r>
        <w:r>
          <w:rPr>
            <w:noProof/>
            <w:webHidden/>
          </w:rPr>
          <w:fldChar w:fldCharType="end"/>
        </w:r>
      </w:hyperlink>
    </w:p>
    <w:p w:rsidR="00F847B0" w:rsidRDefault="00F847B0">
      <w:pPr>
        <w:pStyle w:val="TOC1"/>
        <w:tabs>
          <w:tab w:val="left" w:pos="400"/>
          <w:tab w:val="right" w:leader="dot" w:pos="8303"/>
        </w:tabs>
        <w:rPr>
          <w:rFonts w:asciiTheme="minorHAnsi" w:eastAsiaTheme="minorEastAsia" w:hAnsiTheme="minorHAnsi" w:cstheme="minorBidi"/>
          <w:noProof/>
          <w:spacing w:val="0"/>
          <w:sz w:val="22"/>
          <w:szCs w:val="22"/>
          <w:lang w:val="en-GB" w:eastAsia="en-GB"/>
        </w:rPr>
      </w:pPr>
      <w:hyperlink w:anchor="_Toc483475019" w:history="1">
        <w:r w:rsidRPr="00A96F00">
          <w:rPr>
            <w:rStyle w:val="Hyperlink"/>
            <w:noProof/>
            <w:lang w:val="en-GB"/>
          </w:rPr>
          <w:t>3</w:t>
        </w:r>
        <w:r>
          <w:rPr>
            <w:rFonts w:asciiTheme="minorHAnsi" w:eastAsiaTheme="minorEastAsia" w:hAnsiTheme="minorHAnsi" w:cstheme="minorBidi"/>
            <w:noProof/>
            <w:spacing w:val="0"/>
            <w:sz w:val="22"/>
            <w:szCs w:val="22"/>
            <w:lang w:val="en-GB" w:eastAsia="en-GB"/>
          </w:rPr>
          <w:tab/>
        </w:r>
        <w:r w:rsidRPr="00A96F00">
          <w:rPr>
            <w:rStyle w:val="Hyperlink"/>
            <w:noProof/>
            <w:lang w:val="en-GB"/>
          </w:rPr>
          <w:t>Naming</w:t>
        </w:r>
        <w:r>
          <w:rPr>
            <w:noProof/>
            <w:webHidden/>
          </w:rPr>
          <w:tab/>
        </w:r>
        <w:r>
          <w:rPr>
            <w:noProof/>
            <w:webHidden/>
          </w:rPr>
          <w:fldChar w:fldCharType="begin"/>
        </w:r>
        <w:r>
          <w:rPr>
            <w:noProof/>
            <w:webHidden/>
          </w:rPr>
          <w:instrText xml:space="preserve"> PAGEREF _Toc483475019 \h </w:instrText>
        </w:r>
        <w:r>
          <w:rPr>
            <w:noProof/>
            <w:webHidden/>
          </w:rPr>
        </w:r>
        <w:r>
          <w:rPr>
            <w:noProof/>
            <w:webHidden/>
          </w:rPr>
          <w:fldChar w:fldCharType="separate"/>
        </w:r>
        <w:r w:rsidR="00B44E17">
          <w:rPr>
            <w:noProof/>
            <w:webHidden/>
          </w:rPr>
          <w:t>2</w:t>
        </w:r>
        <w:r>
          <w:rPr>
            <w:noProof/>
            <w:webHidden/>
          </w:rPr>
          <w:fldChar w:fldCharType="end"/>
        </w:r>
      </w:hyperlink>
    </w:p>
    <w:p w:rsidR="00F847B0" w:rsidRDefault="00F847B0">
      <w:pPr>
        <w:pStyle w:val="TOC1"/>
        <w:tabs>
          <w:tab w:val="left" w:pos="400"/>
          <w:tab w:val="right" w:leader="dot" w:pos="8303"/>
        </w:tabs>
        <w:rPr>
          <w:rFonts w:asciiTheme="minorHAnsi" w:eastAsiaTheme="minorEastAsia" w:hAnsiTheme="minorHAnsi" w:cstheme="minorBidi"/>
          <w:noProof/>
          <w:spacing w:val="0"/>
          <w:sz w:val="22"/>
          <w:szCs w:val="22"/>
          <w:lang w:val="en-GB" w:eastAsia="en-GB"/>
        </w:rPr>
      </w:pPr>
      <w:hyperlink w:anchor="_Toc483475020" w:history="1">
        <w:r w:rsidRPr="00A96F00">
          <w:rPr>
            <w:rStyle w:val="Hyperlink"/>
            <w:noProof/>
            <w:lang w:val="en-GB"/>
          </w:rPr>
          <w:t>4</w:t>
        </w:r>
        <w:r>
          <w:rPr>
            <w:rFonts w:asciiTheme="minorHAnsi" w:eastAsiaTheme="minorEastAsia" w:hAnsiTheme="minorHAnsi" w:cstheme="minorBidi"/>
            <w:noProof/>
            <w:spacing w:val="0"/>
            <w:sz w:val="22"/>
            <w:szCs w:val="22"/>
            <w:lang w:val="en-GB" w:eastAsia="en-GB"/>
          </w:rPr>
          <w:tab/>
        </w:r>
        <w:r w:rsidRPr="00A96F00">
          <w:rPr>
            <w:rStyle w:val="Hyperlink"/>
            <w:noProof/>
            <w:lang w:val="en-GB"/>
          </w:rPr>
          <w:t>Operational Requirements</w:t>
        </w:r>
        <w:r>
          <w:rPr>
            <w:noProof/>
            <w:webHidden/>
          </w:rPr>
          <w:tab/>
        </w:r>
        <w:r>
          <w:rPr>
            <w:noProof/>
            <w:webHidden/>
          </w:rPr>
          <w:fldChar w:fldCharType="begin"/>
        </w:r>
        <w:r>
          <w:rPr>
            <w:noProof/>
            <w:webHidden/>
          </w:rPr>
          <w:instrText xml:space="preserve"> PAGEREF _Toc483475020 \h </w:instrText>
        </w:r>
        <w:r>
          <w:rPr>
            <w:noProof/>
            <w:webHidden/>
          </w:rPr>
        </w:r>
        <w:r>
          <w:rPr>
            <w:noProof/>
            <w:webHidden/>
          </w:rPr>
          <w:fldChar w:fldCharType="separate"/>
        </w:r>
        <w:r w:rsidR="00B44E17">
          <w:rPr>
            <w:noProof/>
            <w:webHidden/>
          </w:rPr>
          <w:t>2</w:t>
        </w:r>
        <w:r>
          <w:rPr>
            <w:noProof/>
            <w:webHidden/>
          </w:rPr>
          <w:fldChar w:fldCharType="end"/>
        </w:r>
      </w:hyperlink>
    </w:p>
    <w:p w:rsidR="00F847B0" w:rsidRDefault="00F847B0">
      <w:pPr>
        <w:pStyle w:val="TOC2"/>
        <w:tabs>
          <w:tab w:val="left" w:pos="800"/>
          <w:tab w:val="right" w:leader="dot" w:pos="8303"/>
        </w:tabs>
        <w:rPr>
          <w:rFonts w:asciiTheme="minorHAnsi" w:eastAsiaTheme="minorEastAsia" w:hAnsiTheme="minorHAnsi" w:cstheme="minorBidi"/>
          <w:noProof/>
          <w:spacing w:val="0"/>
          <w:sz w:val="22"/>
          <w:szCs w:val="22"/>
          <w:lang w:val="en-GB" w:eastAsia="en-GB"/>
        </w:rPr>
      </w:pPr>
      <w:hyperlink w:anchor="_Toc483475021" w:history="1">
        <w:r w:rsidRPr="00A96F00">
          <w:rPr>
            <w:rStyle w:val="Hyperlink"/>
            <w:noProof/>
          </w:rPr>
          <w:t>4.1</w:t>
        </w:r>
        <w:r>
          <w:rPr>
            <w:rFonts w:asciiTheme="minorHAnsi" w:eastAsiaTheme="minorEastAsia" w:hAnsiTheme="minorHAnsi" w:cstheme="minorBidi"/>
            <w:noProof/>
            <w:spacing w:val="0"/>
            <w:sz w:val="22"/>
            <w:szCs w:val="22"/>
            <w:lang w:val="en-GB" w:eastAsia="en-GB"/>
          </w:rPr>
          <w:tab/>
        </w:r>
        <w:r w:rsidRPr="00A96F00">
          <w:rPr>
            <w:rStyle w:val="Hyperlink"/>
            <w:noProof/>
          </w:rPr>
          <w:t>Protection of stored key material and activation data</w:t>
        </w:r>
        <w:r>
          <w:rPr>
            <w:noProof/>
            <w:webHidden/>
          </w:rPr>
          <w:tab/>
        </w:r>
        <w:r>
          <w:rPr>
            <w:noProof/>
            <w:webHidden/>
          </w:rPr>
          <w:fldChar w:fldCharType="begin"/>
        </w:r>
        <w:r>
          <w:rPr>
            <w:noProof/>
            <w:webHidden/>
          </w:rPr>
          <w:instrText xml:space="preserve"> PAGEREF _Toc483475021 \h </w:instrText>
        </w:r>
        <w:r>
          <w:rPr>
            <w:noProof/>
            <w:webHidden/>
          </w:rPr>
        </w:r>
        <w:r>
          <w:rPr>
            <w:noProof/>
            <w:webHidden/>
          </w:rPr>
          <w:fldChar w:fldCharType="separate"/>
        </w:r>
        <w:r w:rsidR="00B44E17">
          <w:rPr>
            <w:noProof/>
            <w:webHidden/>
          </w:rPr>
          <w:t>3</w:t>
        </w:r>
        <w:r>
          <w:rPr>
            <w:noProof/>
            <w:webHidden/>
          </w:rPr>
          <w:fldChar w:fldCharType="end"/>
        </w:r>
      </w:hyperlink>
    </w:p>
    <w:p w:rsidR="00F847B0" w:rsidRDefault="00F847B0">
      <w:pPr>
        <w:pStyle w:val="TOC2"/>
        <w:tabs>
          <w:tab w:val="left" w:pos="800"/>
          <w:tab w:val="right" w:leader="dot" w:pos="8303"/>
        </w:tabs>
        <w:rPr>
          <w:rFonts w:asciiTheme="minorHAnsi" w:eastAsiaTheme="minorEastAsia" w:hAnsiTheme="minorHAnsi" w:cstheme="minorBidi"/>
          <w:noProof/>
          <w:spacing w:val="0"/>
          <w:sz w:val="22"/>
          <w:szCs w:val="22"/>
          <w:lang w:val="en-GB" w:eastAsia="en-GB"/>
        </w:rPr>
      </w:pPr>
      <w:hyperlink w:anchor="_Toc483475022" w:history="1">
        <w:r w:rsidRPr="00A96F00">
          <w:rPr>
            <w:rStyle w:val="Hyperlink"/>
            <w:noProof/>
            <w:lang w:val="en-GB"/>
          </w:rPr>
          <w:t>4.2</w:t>
        </w:r>
        <w:r>
          <w:rPr>
            <w:rFonts w:asciiTheme="minorHAnsi" w:eastAsiaTheme="minorEastAsia" w:hAnsiTheme="minorHAnsi" w:cstheme="minorBidi"/>
            <w:noProof/>
            <w:spacing w:val="0"/>
            <w:sz w:val="22"/>
            <w:szCs w:val="22"/>
            <w:lang w:val="en-GB" w:eastAsia="en-GB"/>
          </w:rPr>
          <w:tab/>
        </w:r>
        <w:r w:rsidRPr="00A96F00">
          <w:rPr>
            <w:rStyle w:val="Hyperlink"/>
            <w:noProof/>
            <w:lang w:val="en-GB"/>
          </w:rPr>
          <w:t>Life time considerations</w:t>
        </w:r>
        <w:r>
          <w:rPr>
            <w:noProof/>
            <w:webHidden/>
          </w:rPr>
          <w:tab/>
        </w:r>
        <w:r>
          <w:rPr>
            <w:noProof/>
            <w:webHidden/>
          </w:rPr>
          <w:fldChar w:fldCharType="begin"/>
        </w:r>
        <w:r>
          <w:rPr>
            <w:noProof/>
            <w:webHidden/>
          </w:rPr>
          <w:instrText xml:space="preserve"> PAGEREF _Toc483475022 \h </w:instrText>
        </w:r>
        <w:r>
          <w:rPr>
            <w:noProof/>
            <w:webHidden/>
          </w:rPr>
        </w:r>
        <w:r>
          <w:rPr>
            <w:noProof/>
            <w:webHidden/>
          </w:rPr>
          <w:fldChar w:fldCharType="separate"/>
        </w:r>
        <w:r w:rsidR="00B44E17">
          <w:rPr>
            <w:noProof/>
            <w:webHidden/>
          </w:rPr>
          <w:t>3</w:t>
        </w:r>
        <w:r>
          <w:rPr>
            <w:noProof/>
            <w:webHidden/>
          </w:rPr>
          <w:fldChar w:fldCharType="end"/>
        </w:r>
      </w:hyperlink>
    </w:p>
    <w:p w:rsidR="00F847B0" w:rsidRDefault="00F847B0">
      <w:pPr>
        <w:pStyle w:val="TOC2"/>
        <w:tabs>
          <w:tab w:val="left" w:pos="800"/>
          <w:tab w:val="right" w:leader="dot" w:pos="8303"/>
        </w:tabs>
        <w:rPr>
          <w:rFonts w:asciiTheme="minorHAnsi" w:eastAsiaTheme="minorEastAsia" w:hAnsiTheme="minorHAnsi" w:cstheme="minorBidi"/>
          <w:noProof/>
          <w:spacing w:val="0"/>
          <w:sz w:val="22"/>
          <w:szCs w:val="22"/>
          <w:lang w:val="en-GB" w:eastAsia="en-GB"/>
        </w:rPr>
      </w:pPr>
      <w:hyperlink w:anchor="_Toc483475023" w:history="1">
        <w:r w:rsidRPr="00A96F00">
          <w:rPr>
            <w:rStyle w:val="Hyperlink"/>
            <w:noProof/>
            <w:lang w:val="en-GB"/>
          </w:rPr>
          <w:t>4.3</w:t>
        </w:r>
        <w:r>
          <w:rPr>
            <w:rFonts w:asciiTheme="minorHAnsi" w:eastAsiaTheme="minorEastAsia" w:hAnsiTheme="minorHAnsi" w:cstheme="minorBidi"/>
            <w:noProof/>
            <w:spacing w:val="0"/>
            <w:sz w:val="22"/>
            <w:szCs w:val="22"/>
            <w:lang w:val="en-GB" w:eastAsia="en-GB"/>
          </w:rPr>
          <w:tab/>
        </w:r>
        <w:r w:rsidRPr="00A96F00">
          <w:rPr>
            <w:rStyle w:val="Hyperlink"/>
            <w:noProof/>
            <w:lang w:val="en-GB"/>
          </w:rPr>
          <w:t>Network configuration</w:t>
        </w:r>
        <w:r>
          <w:rPr>
            <w:noProof/>
            <w:webHidden/>
          </w:rPr>
          <w:tab/>
        </w:r>
        <w:r>
          <w:rPr>
            <w:noProof/>
            <w:webHidden/>
          </w:rPr>
          <w:fldChar w:fldCharType="begin"/>
        </w:r>
        <w:r>
          <w:rPr>
            <w:noProof/>
            <w:webHidden/>
          </w:rPr>
          <w:instrText xml:space="preserve"> PAGEREF _Toc483475023 \h </w:instrText>
        </w:r>
        <w:r>
          <w:rPr>
            <w:noProof/>
            <w:webHidden/>
          </w:rPr>
        </w:r>
        <w:r>
          <w:rPr>
            <w:noProof/>
            <w:webHidden/>
          </w:rPr>
          <w:fldChar w:fldCharType="separate"/>
        </w:r>
        <w:r w:rsidR="00B44E17">
          <w:rPr>
            <w:noProof/>
            <w:webHidden/>
          </w:rPr>
          <w:t>3</w:t>
        </w:r>
        <w:r>
          <w:rPr>
            <w:noProof/>
            <w:webHidden/>
          </w:rPr>
          <w:fldChar w:fldCharType="end"/>
        </w:r>
      </w:hyperlink>
    </w:p>
    <w:p w:rsidR="00F847B0" w:rsidRDefault="00F847B0">
      <w:pPr>
        <w:pStyle w:val="TOC2"/>
        <w:tabs>
          <w:tab w:val="left" w:pos="800"/>
          <w:tab w:val="right" w:leader="dot" w:pos="8303"/>
        </w:tabs>
        <w:rPr>
          <w:rFonts w:asciiTheme="minorHAnsi" w:eastAsiaTheme="minorEastAsia" w:hAnsiTheme="minorHAnsi" w:cstheme="minorBidi"/>
          <w:noProof/>
          <w:spacing w:val="0"/>
          <w:sz w:val="22"/>
          <w:szCs w:val="22"/>
          <w:lang w:val="en-GB" w:eastAsia="en-GB"/>
        </w:rPr>
      </w:pPr>
      <w:hyperlink w:anchor="_Toc483475024" w:history="1">
        <w:r w:rsidRPr="00A96F00">
          <w:rPr>
            <w:rStyle w:val="Hyperlink"/>
            <w:noProof/>
            <w:lang w:val="en-GB"/>
          </w:rPr>
          <w:t>4.4</w:t>
        </w:r>
        <w:r>
          <w:rPr>
            <w:rFonts w:asciiTheme="minorHAnsi" w:eastAsiaTheme="minorEastAsia" w:hAnsiTheme="minorHAnsi" w:cstheme="minorBidi"/>
            <w:noProof/>
            <w:spacing w:val="0"/>
            <w:sz w:val="22"/>
            <w:szCs w:val="22"/>
            <w:lang w:val="en-GB" w:eastAsia="en-GB"/>
          </w:rPr>
          <w:tab/>
        </w:r>
        <w:r w:rsidRPr="00A96F00">
          <w:rPr>
            <w:rStyle w:val="Hyperlink"/>
            <w:noProof/>
            <w:lang w:val="en-GB"/>
          </w:rPr>
          <w:t>Incident Response</w:t>
        </w:r>
        <w:r>
          <w:rPr>
            <w:noProof/>
            <w:webHidden/>
          </w:rPr>
          <w:tab/>
        </w:r>
        <w:r>
          <w:rPr>
            <w:noProof/>
            <w:webHidden/>
          </w:rPr>
          <w:fldChar w:fldCharType="begin"/>
        </w:r>
        <w:r>
          <w:rPr>
            <w:noProof/>
            <w:webHidden/>
          </w:rPr>
          <w:instrText xml:space="preserve"> PAGEREF _Toc483475024 \h </w:instrText>
        </w:r>
        <w:r>
          <w:rPr>
            <w:noProof/>
            <w:webHidden/>
          </w:rPr>
        </w:r>
        <w:r>
          <w:rPr>
            <w:noProof/>
            <w:webHidden/>
          </w:rPr>
          <w:fldChar w:fldCharType="separate"/>
        </w:r>
        <w:r w:rsidR="00B44E17">
          <w:rPr>
            <w:noProof/>
            <w:webHidden/>
          </w:rPr>
          <w:t>3</w:t>
        </w:r>
        <w:r>
          <w:rPr>
            <w:noProof/>
            <w:webHidden/>
          </w:rPr>
          <w:fldChar w:fldCharType="end"/>
        </w:r>
      </w:hyperlink>
    </w:p>
    <w:p w:rsidR="00F847B0" w:rsidRDefault="00F847B0">
      <w:pPr>
        <w:pStyle w:val="TOC1"/>
        <w:tabs>
          <w:tab w:val="left" w:pos="400"/>
          <w:tab w:val="right" w:leader="dot" w:pos="8303"/>
        </w:tabs>
        <w:rPr>
          <w:rFonts w:asciiTheme="minorHAnsi" w:eastAsiaTheme="minorEastAsia" w:hAnsiTheme="minorHAnsi" w:cstheme="minorBidi"/>
          <w:noProof/>
          <w:spacing w:val="0"/>
          <w:sz w:val="22"/>
          <w:szCs w:val="22"/>
          <w:lang w:val="en-GB" w:eastAsia="en-GB"/>
        </w:rPr>
      </w:pPr>
      <w:hyperlink w:anchor="_Toc483475025" w:history="1">
        <w:r w:rsidRPr="00A96F00">
          <w:rPr>
            <w:rStyle w:val="Hyperlink"/>
            <w:noProof/>
            <w:lang w:val="en-GB"/>
          </w:rPr>
          <w:t>5</w:t>
        </w:r>
        <w:r>
          <w:rPr>
            <w:rFonts w:asciiTheme="minorHAnsi" w:eastAsiaTheme="minorEastAsia" w:hAnsiTheme="minorHAnsi" w:cstheme="minorBidi"/>
            <w:noProof/>
            <w:spacing w:val="0"/>
            <w:sz w:val="22"/>
            <w:szCs w:val="22"/>
            <w:lang w:val="en-GB" w:eastAsia="en-GB"/>
          </w:rPr>
          <w:tab/>
        </w:r>
        <w:r w:rsidRPr="00A96F00">
          <w:rPr>
            <w:rStyle w:val="Hyperlink"/>
            <w:noProof/>
            <w:lang w:val="en-GB"/>
          </w:rPr>
          <w:t>Site Security</w:t>
        </w:r>
        <w:r>
          <w:rPr>
            <w:noProof/>
            <w:webHidden/>
          </w:rPr>
          <w:tab/>
        </w:r>
        <w:r>
          <w:rPr>
            <w:noProof/>
            <w:webHidden/>
          </w:rPr>
          <w:fldChar w:fldCharType="begin"/>
        </w:r>
        <w:r>
          <w:rPr>
            <w:noProof/>
            <w:webHidden/>
          </w:rPr>
          <w:instrText xml:space="preserve"> PAGEREF _Toc483475025 \h </w:instrText>
        </w:r>
        <w:r>
          <w:rPr>
            <w:noProof/>
            <w:webHidden/>
          </w:rPr>
        </w:r>
        <w:r>
          <w:rPr>
            <w:noProof/>
            <w:webHidden/>
          </w:rPr>
          <w:fldChar w:fldCharType="separate"/>
        </w:r>
        <w:r w:rsidR="00B44E17">
          <w:rPr>
            <w:noProof/>
            <w:webHidden/>
          </w:rPr>
          <w:t>4</w:t>
        </w:r>
        <w:r>
          <w:rPr>
            <w:noProof/>
            <w:webHidden/>
          </w:rPr>
          <w:fldChar w:fldCharType="end"/>
        </w:r>
      </w:hyperlink>
    </w:p>
    <w:p w:rsidR="00F847B0" w:rsidRDefault="00F847B0">
      <w:pPr>
        <w:pStyle w:val="TOC1"/>
        <w:tabs>
          <w:tab w:val="left" w:pos="400"/>
          <w:tab w:val="right" w:leader="dot" w:pos="8303"/>
        </w:tabs>
        <w:rPr>
          <w:rFonts w:asciiTheme="minorHAnsi" w:eastAsiaTheme="minorEastAsia" w:hAnsiTheme="minorHAnsi" w:cstheme="minorBidi"/>
          <w:noProof/>
          <w:spacing w:val="0"/>
          <w:sz w:val="22"/>
          <w:szCs w:val="22"/>
          <w:lang w:val="en-GB" w:eastAsia="en-GB"/>
        </w:rPr>
      </w:pPr>
      <w:hyperlink w:anchor="_Toc483475026" w:history="1">
        <w:r w:rsidRPr="00A96F00">
          <w:rPr>
            <w:rStyle w:val="Hyperlink"/>
            <w:noProof/>
          </w:rPr>
          <w:t>6</w:t>
        </w:r>
        <w:r>
          <w:rPr>
            <w:rFonts w:asciiTheme="minorHAnsi" w:eastAsiaTheme="minorEastAsia" w:hAnsiTheme="minorHAnsi" w:cstheme="minorBidi"/>
            <w:noProof/>
            <w:spacing w:val="0"/>
            <w:sz w:val="22"/>
            <w:szCs w:val="22"/>
            <w:lang w:val="en-GB" w:eastAsia="en-GB"/>
          </w:rPr>
          <w:tab/>
        </w:r>
        <w:r w:rsidRPr="00A96F00">
          <w:rPr>
            <w:rStyle w:val="Hyperlink"/>
            <w:noProof/>
          </w:rPr>
          <w:t>Publication and Repository Responsibilities</w:t>
        </w:r>
        <w:r>
          <w:rPr>
            <w:noProof/>
            <w:webHidden/>
          </w:rPr>
          <w:tab/>
        </w:r>
        <w:r>
          <w:rPr>
            <w:noProof/>
            <w:webHidden/>
          </w:rPr>
          <w:fldChar w:fldCharType="begin"/>
        </w:r>
        <w:r>
          <w:rPr>
            <w:noProof/>
            <w:webHidden/>
          </w:rPr>
          <w:instrText xml:space="preserve"> PAGEREF _Toc483475026 \h </w:instrText>
        </w:r>
        <w:r>
          <w:rPr>
            <w:noProof/>
            <w:webHidden/>
          </w:rPr>
        </w:r>
        <w:r>
          <w:rPr>
            <w:noProof/>
            <w:webHidden/>
          </w:rPr>
          <w:fldChar w:fldCharType="separate"/>
        </w:r>
        <w:r w:rsidR="00B44E17">
          <w:rPr>
            <w:noProof/>
            <w:webHidden/>
          </w:rPr>
          <w:t>4</w:t>
        </w:r>
        <w:r>
          <w:rPr>
            <w:noProof/>
            <w:webHidden/>
          </w:rPr>
          <w:fldChar w:fldCharType="end"/>
        </w:r>
      </w:hyperlink>
    </w:p>
    <w:p w:rsidR="00F847B0" w:rsidRDefault="00F847B0">
      <w:pPr>
        <w:pStyle w:val="TOC1"/>
        <w:tabs>
          <w:tab w:val="left" w:pos="400"/>
          <w:tab w:val="right" w:leader="dot" w:pos="8303"/>
        </w:tabs>
        <w:rPr>
          <w:rFonts w:asciiTheme="minorHAnsi" w:eastAsiaTheme="minorEastAsia" w:hAnsiTheme="minorHAnsi" w:cstheme="minorBidi"/>
          <w:noProof/>
          <w:spacing w:val="0"/>
          <w:sz w:val="22"/>
          <w:szCs w:val="22"/>
          <w:lang w:val="en-GB" w:eastAsia="en-GB"/>
        </w:rPr>
      </w:pPr>
      <w:hyperlink w:anchor="_Toc483475027" w:history="1">
        <w:r w:rsidRPr="00A96F00">
          <w:rPr>
            <w:rStyle w:val="Hyperlink"/>
            <w:noProof/>
            <w:lang w:val="en-GB"/>
          </w:rPr>
          <w:t>7</w:t>
        </w:r>
        <w:r>
          <w:rPr>
            <w:rFonts w:asciiTheme="minorHAnsi" w:eastAsiaTheme="minorEastAsia" w:hAnsiTheme="minorHAnsi" w:cstheme="minorBidi"/>
            <w:noProof/>
            <w:spacing w:val="0"/>
            <w:sz w:val="22"/>
            <w:szCs w:val="22"/>
            <w:lang w:val="en-GB" w:eastAsia="en-GB"/>
          </w:rPr>
          <w:tab/>
        </w:r>
        <w:r w:rsidRPr="00A96F00">
          <w:rPr>
            <w:rStyle w:val="Hyperlink"/>
            <w:noProof/>
            <w:lang w:val="en-GB"/>
          </w:rPr>
          <w:t>Audits</w:t>
        </w:r>
        <w:r>
          <w:rPr>
            <w:noProof/>
            <w:webHidden/>
          </w:rPr>
          <w:tab/>
        </w:r>
        <w:r>
          <w:rPr>
            <w:noProof/>
            <w:webHidden/>
          </w:rPr>
          <w:fldChar w:fldCharType="begin"/>
        </w:r>
        <w:r>
          <w:rPr>
            <w:noProof/>
            <w:webHidden/>
          </w:rPr>
          <w:instrText xml:space="preserve"> PAGEREF _Toc483475027 \h </w:instrText>
        </w:r>
        <w:r>
          <w:rPr>
            <w:noProof/>
            <w:webHidden/>
          </w:rPr>
        </w:r>
        <w:r>
          <w:rPr>
            <w:noProof/>
            <w:webHidden/>
          </w:rPr>
          <w:fldChar w:fldCharType="separate"/>
        </w:r>
        <w:r w:rsidR="00B44E17">
          <w:rPr>
            <w:noProof/>
            <w:webHidden/>
          </w:rPr>
          <w:t>4</w:t>
        </w:r>
        <w:r>
          <w:rPr>
            <w:noProof/>
            <w:webHidden/>
          </w:rPr>
          <w:fldChar w:fldCharType="end"/>
        </w:r>
      </w:hyperlink>
    </w:p>
    <w:p w:rsidR="00F847B0" w:rsidRDefault="00F847B0">
      <w:pPr>
        <w:pStyle w:val="TOC1"/>
        <w:tabs>
          <w:tab w:val="left" w:pos="400"/>
          <w:tab w:val="right" w:leader="dot" w:pos="8303"/>
        </w:tabs>
        <w:rPr>
          <w:rFonts w:asciiTheme="minorHAnsi" w:eastAsiaTheme="minorEastAsia" w:hAnsiTheme="minorHAnsi" w:cstheme="minorBidi"/>
          <w:noProof/>
          <w:spacing w:val="0"/>
          <w:sz w:val="22"/>
          <w:szCs w:val="22"/>
          <w:lang w:val="en-GB" w:eastAsia="en-GB"/>
        </w:rPr>
      </w:pPr>
      <w:hyperlink w:anchor="_Toc483475028" w:history="1">
        <w:r w:rsidRPr="00A96F00">
          <w:rPr>
            <w:rStyle w:val="Hyperlink"/>
            <w:noProof/>
            <w:lang w:val="en-GB"/>
          </w:rPr>
          <w:t>8</w:t>
        </w:r>
        <w:r>
          <w:rPr>
            <w:rFonts w:asciiTheme="minorHAnsi" w:eastAsiaTheme="minorEastAsia" w:hAnsiTheme="minorHAnsi" w:cstheme="minorBidi"/>
            <w:noProof/>
            <w:spacing w:val="0"/>
            <w:sz w:val="22"/>
            <w:szCs w:val="22"/>
            <w:lang w:val="en-GB" w:eastAsia="en-GB"/>
          </w:rPr>
          <w:tab/>
        </w:r>
        <w:r w:rsidRPr="00A96F00">
          <w:rPr>
            <w:rStyle w:val="Hyperlink"/>
            <w:noProof/>
            <w:lang w:val="en-GB"/>
          </w:rPr>
          <w:t>Privacy and confidentiality</w:t>
        </w:r>
        <w:r>
          <w:rPr>
            <w:noProof/>
            <w:webHidden/>
          </w:rPr>
          <w:tab/>
        </w:r>
        <w:r>
          <w:rPr>
            <w:noProof/>
            <w:webHidden/>
          </w:rPr>
          <w:fldChar w:fldCharType="begin"/>
        </w:r>
        <w:r>
          <w:rPr>
            <w:noProof/>
            <w:webHidden/>
          </w:rPr>
          <w:instrText xml:space="preserve"> PAGEREF _Toc483475028 \h </w:instrText>
        </w:r>
        <w:r>
          <w:rPr>
            <w:noProof/>
            <w:webHidden/>
          </w:rPr>
        </w:r>
        <w:r>
          <w:rPr>
            <w:noProof/>
            <w:webHidden/>
          </w:rPr>
          <w:fldChar w:fldCharType="separate"/>
        </w:r>
        <w:r w:rsidR="00B44E17">
          <w:rPr>
            <w:noProof/>
            <w:webHidden/>
          </w:rPr>
          <w:t>5</w:t>
        </w:r>
        <w:r>
          <w:rPr>
            <w:noProof/>
            <w:webHidden/>
          </w:rPr>
          <w:fldChar w:fldCharType="end"/>
        </w:r>
      </w:hyperlink>
    </w:p>
    <w:p w:rsidR="00F847B0" w:rsidRDefault="00F847B0">
      <w:pPr>
        <w:pStyle w:val="TOC1"/>
        <w:tabs>
          <w:tab w:val="left" w:pos="400"/>
          <w:tab w:val="right" w:leader="dot" w:pos="8303"/>
        </w:tabs>
        <w:rPr>
          <w:rFonts w:asciiTheme="minorHAnsi" w:eastAsiaTheme="minorEastAsia" w:hAnsiTheme="minorHAnsi" w:cstheme="minorBidi"/>
          <w:noProof/>
          <w:spacing w:val="0"/>
          <w:sz w:val="22"/>
          <w:szCs w:val="22"/>
          <w:lang w:val="en-GB" w:eastAsia="en-GB"/>
        </w:rPr>
      </w:pPr>
      <w:hyperlink w:anchor="_Toc483475029" w:history="1">
        <w:r w:rsidRPr="00A96F00">
          <w:rPr>
            <w:rStyle w:val="Hyperlink"/>
            <w:noProof/>
            <w:lang w:val="en-GB"/>
          </w:rPr>
          <w:t>9</w:t>
        </w:r>
        <w:r>
          <w:rPr>
            <w:rFonts w:asciiTheme="minorHAnsi" w:eastAsiaTheme="minorEastAsia" w:hAnsiTheme="minorHAnsi" w:cstheme="minorBidi"/>
            <w:noProof/>
            <w:spacing w:val="0"/>
            <w:sz w:val="22"/>
            <w:szCs w:val="22"/>
            <w:lang w:val="en-GB" w:eastAsia="en-GB"/>
          </w:rPr>
          <w:tab/>
        </w:r>
        <w:r w:rsidRPr="00A96F00">
          <w:rPr>
            <w:rStyle w:val="Hyperlink"/>
            <w:noProof/>
            <w:lang w:val="en-GB"/>
          </w:rPr>
          <w:t>Business continuity and disaster recovery</w:t>
        </w:r>
        <w:r>
          <w:rPr>
            <w:noProof/>
            <w:webHidden/>
          </w:rPr>
          <w:tab/>
        </w:r>
        <w:r>
          <w:rPr>
            <w:noProof/>
            <w:webHidden/>
          </w:rPr>
          <w:fldChar w:fldCharType="begin"/>
        </w:r>
        <w:r>
          <w:rPr>
            <w:noProof/>
            <w:webHidden/>
          </w:rPr>
          <w:instrText xml:space="preserve"> PAGEREF _Toc483475029 \h </w:instrText>
        </w:r>
        <w:r>
          <w:rPr>
            <w:noProof/>
            <w:webHidden/>
          </w:rPr>
        </w:r>
        <w:r>
          <w:rPr>
            <w:noProof/>
            <w:webHidden/>
          </w:rPr>
          <w:fldChar w:fldCharType="separate"/>
        </w:r>
        <w:r w:rsidR="00B44E17">
          <w:rPr>
            <w:noProof/>
            <w:webHidden/>
          </w:rPr>
          <w:t>5</w:t>
        </w:r>
        <w:r>
          <w:rPr>
            <w:noProof/>
            <w:webHidden/>
          </w:rPr>
          <w:fldChar w:fldCharType="end"/>
        </w:r>
      </w:hyperlink>
    </w:p>
    <w:p w:rsidR="00ED2AB8" w:rsidRPr="002B0D5A" w:rsidRDefault="00ED2AB8">
      <w:pPr>
        <w:rPr>
          <w:lang w:val="en-GB"/>
        </w:rPr>
      </w:pPr>
      <w:r w:rsidRPr="002B0D5A">
        <w:rPr>
          <w:lang w:val="en-GB"/>
        </w:rPr>
        <w:fldChar w:fldCharType="end"/>
      </w:r>
    </w:p>
    <w:p w:rsidR="00ED2AB8" w:rsidRPr="002B0D5A" w:rsidRDefault="00ED2AB8">
      <w:pPr>
        <w:rPr>
          <w:lang w:val="en-GB"/>
        </w:rPr>
      </w:pPr>
    </w:p>
    <w:p w:rsidR="00ED2AB8" w:rsidRPr="002B0D5A" w:rsidRDefault="00ED2AB8">
      <w:pPr>
        <w:rPr>
          <w:lang w:val="en-GB"/>
        </w:rPr>
        <w:sectPr w:rsidR="00ED2AB8" w:rsidRPr="002B0D5A" w:rsidSect="009C71A6">
          <w:headerReference w:type="default" r:id="rId8"/>
          <w:headerReference w:type="first" r:id="rId9"/>
          <w:footerReference w:type="first" r:id="rId10"/>
          <w:type w:val="continuous"/>
          <w:pgSz w:w="11907" w:h="16840" w:code="9"/>
          <w:pgMar w:top="3686" w:right="1797" w:bottom="1440" w:left="1797" w:header="958" w:footer="720" w:gutter="0"/>
          <w:cols w:space="720"/>
          <w:titlePg/>
        </w:sectPr>
      </w:pPr>
    </w:p>
    <w:p w:rsidR="00ED2AB8" w:rsidRPr="002B0D5A" w:rsidRDefault="00ED2AB8">
      <w:pPr>
        <w:pStyle w:val="Heading1"/>
        <w:rPr>
          <w:lang w:val="en-GB"/>
        </w:rPr>
      </w:pPr>
      <w:r w:rsidRPr="002B0D5A">
        <w:rPr>
          <w:spacing w:val="-5"/>
          <w:kern w:val="0"/>
          <w:lang w:val="en-GB"/>
        </w:rPr>
        <w:br w:type="page"/>
      </w:r>
      <w:bookmarkStart w:id="1" w:name="_Toc483475017"/>
      <w:r w:rsidRPr="002B0D5A">
        <w:rPr>
          <w:lang w:val="en-GB"/>
        </w:rPr>
        <w:lastRenderedPageBreak/>
        <w:t>About this document</w:t>
      </w:r>
      <w:bookmarkEnd w:id="1"/>
    </w:p>
    <w:p w:rsidR="006211E1" w:rsidRPr="006211E1" w:rsidRDefault="006211E1" w:rsidP="006211E1">
      <w:pPr>
        <w:rPr>
          <w:lang w:val="en-GB"/>
        </w:rPr>
      </w:pPr>
      <w:r w:rsidRPr="006211E1">
        <w:rPr>
          <w:lang w:val="en-GB"/>
        </w:rPr>
        <w:t>This document describes the minimum requirements and recommendations for the operation of a Credential Store (CS) by a trusted CS Operator. A trusted CS is a system that holds re-usable credentials on behalf of another party and conforms to the requirements of this document.</w:t>
      </w:r>
    </w:p>
    <w:p w:rsidR="006211E1" w:rsidRPr="006211E1" w:rsidRDefault="006211E1" w:rsidP="006211E1">
      <w:pPr>
        <w:rPr>
          <w:lang w:val="en-GB"/>
        </w:rPr>
      </w:pPr>
    </w:p>
    <w:p w:rsidR="0089027C" w:rsidRDefault="006211E1" w:rsidP="006211E1">
      <w:pPr>
        <w:rPr>
          <w:lang w:val="en-GB"/>
        </w:rPr>
      </w:pPr>
      <w:r w:rsidRPr="006211E1">
        <w:rPr>
          <w:lang w:val="en-GB"/>
        </w:rPr>
        <w:t>Possible architectures to which these guidelines may be applicable include Token Translation Services such as those defined in the AARC blueprint, MyProxy stores issuing derived RFC3820 proxies, third parties performing full credential management for end-entities, escrow services, and services acting on behalf of users based on server-held long-term user credentials.</w:t>
      </w:r>
    </w:p>
    <w:p w:rsidR="006211E1" w:rsidRDefault="006211E1" w:rsidP="006211E1">
      <w:pPr>
        <w:rPr>
          <w:lang w:val="en-GB"/>
        </w:rPr>
      </w:pPr>
    </w:p>
    <w:p w:rsidR="006211E1" w:rsidRDefault="006211E1" w:rsidP="006211E1">
      <w:r w:rsidRPr="006211E1">
        <w:t xml:space="preserve">In this document the key words </w:t>
      </w:r>
      <w:r w:rsidRPr="006211E1">
        <w:rPr>
          <w:b/>
          <w:bCs/>
        </w:rPr>
        <w:t>must</w:t>
      </w:r>
      <w:r w:rsidRPr="006211E1">
        <w:t xml:space="preserve">, </w:t>
      </w:r>
      <w:r w:rsidRPr="006211E1">
        <w:rPr>
          <w:b/>
          <w:bCs/>
        </w:rPr>
        <w:t>must not</w:t>
      </w:r>
      <w:r w:rsidRPr="006211E1">
        <w:t xml:space="preserve">, </w:t>
      </w:r>
      <w:r w:rsidRPr="006211E1">
        <w:rPr>
          <w:b/>
          <w:bCs/>
        </w:rPr>
        <w:t>required</w:t>
      </w:r>
      <w:r w:rsidRPr="006211E1">
        <w:t xml:space="preserve">, </w:t>
      </w:r>
      <w:r w:rsidRPr="006211E1">
        <w:rPr>
          <w:b/>
          <w:bCs/>
        </w:rPr>
        <w:t>shall</w:t>
      </w:r>
      <w:r w:rsidRPr="006211E1">
        <w:t xml:space="preserve">, </w:t>
      </w:r>
      <w:r w:rsidRPr="006211E1">
        <w:rPr>
          <w:b/>
          <w:bCs/>
        </w:rPr>
        <w:t>shall not</w:t>
      </w:r>
      <w:r w:rsidRPr="006211E1">
        <w:t xml:space="preserve">, </w:t>
      </w:r>
      <w:r w:rsidRPr="006211E1">
        <w:rPr>
          <w:b/>
          <w:bCs/>
        </w:rPr>
        <w:t>recommended</w:t>
      </w:r>
      <w:r w:rsidRPr="006211E1">
        <w:t xml:space="preserve">, </w:t>
      </w:r>
      <w:r w:rsidRPr="006211E1">
        <w:rPr>
          <w:b/>
          <w:bCs/>
        </w:rPr>
        <w:t>may</w:t>
      </w:r>
      <w:r w:rsidRPr="006211E1">
        <w:t xml:space="preserve">, and </w:t>
      </w:r>
      <w:r w:rsidRPr="006211E1">
        <w:rPr>
          <w:b/>
          <w:bCs/>
        </w:rPr>
        <w:t>optional</w:t>
      </w:r>
      <w:r w:rsidRPr="006211E1">
        <w:t xml:space="preserve"> are to be interpreted as described in RFC 2119. If a </w:t>
      </w:r>
      <w:r w:rsidRPr="006211E1">
        <w:rPr>
          <w:b/>
          <w:bCs/>
        </w:rPr>
        <w:t>should</w:t>
      </w:r>
      <w:r w:rsidRPr="006211E1">
        <w:t xml:space="preserve"> or </w:t>
      </w:r>
      <w:r w:rsidRPr="006211E1">
        <w:rPr>
          <w:b/>
          <w:bCs/>
        </w:rPr>
        <w:t>should not</w:t>
      </w:r>
      <w:r w:rsidRPr="006211E1">
        <w:t xml:space="preserve"> is not followed, the reasoning for this exception must be documented such that relying parties can decide whether to accept the exception.</w:t>
      </w:r>
    </w:p>
    <w:p w:rsidR="006211E1" w:rsidRDefault="006211E1" w:rsidP="006211E1"/>
    <w:p w:rsidR="006211E1" w:rsidRDefault="006211E1" w:rsidP="006211E1">
      <w:pPr>
        <w:pStyle w:val="Heading1"/>
        <w:rPr>
          <w:lang w:val="en-GB"/>
        </w:rPr>
      </w:pPr>
      <w:bookmarkStart w:id="2" w:name="_Toc483475018"/>
      <w:r>
        <w:rPr>
          <w:lang w:val="en-GB"/>
        </w:rPr>
        <w:t>Introduction</w:t>
      </w:r>
      <w:bookmarkEnd w:id="2"/>
    </w:p>
    <w:p w:rsidR="006211E1" w:rsidRPr="006211E1" w:rsidRDefault="006211E1" w:rsidP="006211E1">
      <w:pPr>
        <w:rPr>
          <w:lang w:val="en-GB"/>
        </w:rPr>
      </w:pPr>
      <w:r w:rsidRPr="006211E1">
        <w:rPr>
          <w:lang w:val="en-GB"/>
        </w:rPr>
        <w:t>This document describes the minimum requirements and recommendations for the operation of a Credential Store (CS) by a trusted CS Operator. A trusted CS is a system that holds re-usable credentials on behalf of another party and conforms to the requirements of this document.</w:t>
      </w:r>
    </w:p>
    <w:p w:rsidR="006211E1" w:rsidRPr="006211E1" w:rsidRDefault="006211E1" w:rsidP="006211E1">
      <w:pPr>
        <w:rPr>
          <w:lang w:val="en-GB"/>
        </w:rPr>
      </w:pPr>
    </w:p>
    <w:p w:rsidR="006211E1" w:rsidRDefault="006211E1" w:rsidP="006211E1">
      <w:pPr>
        <w:rPr>
          <w:lang w:val="en-GB"/>
        </w:rPr>
      </w:pPr>
      <w:r w:rsidRPr="006211E1">
        <w:rPr>
          <w:lang w:val="en-GB"/>
        </w:rPr>
        <w:t>Possible architectures to which these guidelines may be applicable include Token Translation Services such as those defined in the AARC blueprint, MyProxy stores issuing derived RFC3820 proxies, third parties performing full credential management for end-entities, escrow services, and services acting on behalf of users based on server-held long-term user credentials.</w:t>
      </w:r>
    </w:p>
    <w:p w:rsidR="006211E1" w:rsidRDefault="006211E1" w:rsidP="006211E1">
      <w:pPr>
        <w:rPr>
          <w:lang w:val="en-GB"/>
        </w:rPr>
      </w:pPr>
    </w:p>
    <w:p w:rsidR="006211E1" w:rsidRDefault="006211E1" w:rsidP="006211E1">
      <w:pPr>
        <w:pStyle w:val="Heading1"/>
        <w:rPr>
          <w:lang w:val="en-GB"/>
        </w:rPr>
      </w:pPr>
      <w:bookmarkStart w:id="3" w:name="_Toc483475019"/>
      <w:r>
        <w:rPr>
          <w:lang w:val="en-GB"/>
        </w:rPr>
        <w:t>Naming</w:t>
      </w:r>
      <w:bookmarkEnd w:id="3"/>
    </w:p>
    <w:p w:rsidR="006211E1" w:rsidRDefault="006211E1" w:rsidP="006211E1">
      <w:pPr>
        <w:rPr>
          <w:lang w:val="en-GB"/>
        </w:rPr>
      </w:pPr>
      <w:r w:rsidRPr="006211E1">
        <w:rPr>
          <w:lang w:val="en-GB"/>
        </w:rPr>
        <w:t>In order to facilitate traceability, any generated derived credentials should include a human-readable, globally unique, and readily identifiable name of the CS</w:t>
      </w:r>
      <w:r>
        <w:rPr>
          <w:rStyle w:val="FootnoteReference"/>
          <w:lang w:val="en-GB"/>
        </w:rPr>
        <w:footnoteReference w:id="1"/>
      </w:r>
      <w:r>
        <w:rPr>
          <w:lang w:val="en-GB"/>
        </w:rPr>
        <w:t>.</w:t>
      </w:r>
    </w:p>
    <w:p w:rsidR="006211E1" w:rsidRDefault="006211E1" w:rsidP="006211E1">
      <w:pPr>
        <w:rPr>
          <w:lang w:val="en-GB"/>
        </w:rPr>
      </w:pPr>
    </w:p>
    <w:p w:rsidR="006211E1" w:rsidRDefault="006211E1" w:rsidP="006211E1">
      <w:pPr>
        <w:pStyle w:val="Heading1"/>
        <w:rPr>
          <w:lang w:val="en-GB"/>
        </w:rPr>
      </w:pPr>
      <w:bookmarkStart w:id="4" w:name="_Toc483475020"/>
      <w:r>
        <w:rPr>
          <w:lang w:val="en-GB"/>
        </w:rPr>
        <w:t>Operational Requirements</w:t>
      </w:r>
      <w:bookmarkEnd w:id="4"/>
    </w:p>
    <w:p w:rsidR="006211E1" w:rsidRDefault="006211E1" w:rsidP="006211E1">
      <w:r>
        <w:t>CS systems must run no other services than those needed for the CS implementation and operations. Any virtualization techniques employed (including the hosting environment) must not degrade the context as compared to any secured physical setup</w:t>
      </w:r>
      <w:r>
        <w:rPr>
          <w:rStyle w:val="FootnoteReference"/>
        </w:rPr>
        <w:footnoteReference w:id="2"/>
      </w:r>
      <w:r>
        <w:t>.</w:t>
      </w:r>
    </w:p>
    <w:p w:rsidR="006211E1" w:rsidRDefault="006211E1" w:rsidP="006211E1"/>
    <w:p w:rsidR="006211E1" w:rsidRDefault="006211E1" w:rsidP="006211E1">
      <w:r>
        <w:t>The CS system must be located in a secure environment where access is controlled and limited to designated, trusted, and appropriately trained personnel. A list of CS operator staff functioning in trusted roles must be maintained.</w:t>
      </w:r>
    </w:p>
    <w:p w:rsidR="006211E1" w:rsidRDefault="006211E1" w:rsidP="006211E1"/>
    <w:p w:rsidR="006211E1" w:rsidRDefault="006211E1" w:rsidP="006211E1">
      <w:r>
        <w:t>CS operators must protect their operator credentials to a level of assurance that exceeds that of any credentials stored in the service.</w:t>
      </w:r>
    </w:p>
    <w:p w:rsidR="006211E1" w:rsidRDefault="006211E1" w:rsidP="006211E1"/>
    <w:p w:rsidR="006211E1" w:rsidRDefault="006211E1" w:rsidP="006211E1">
      <w:r>
        <w:t>It is advised that CS Operators review their operations against IT industry best practices for security operations, such as the ISO27002 or NIST SP800-53 assessment criteria and state the risk qualification at which the CS aims to operate</w:t>
      </w:r>
      <w:r>
        <w:rPr>
          <w:rStyle w:val="FootnoteReference"/>
        </w:rPr>
        <w:footnoteReference w:id="3"/>
      </w:r>
      <w:r>
        <w:t>.</w:t>
      </w:r>
    </w:p>
    <w:p w:rsidR="006211E1" w:rsidRDefault="006211E1" w:rsidP="006211E1"/>
    <w:p w:rsidR="006211E1" w:rsidRDefault="006211E1" w:rsidP="006211E1">
      <w:r>
        <w:t>The CS should follow guidance of Sirtfi</w:t>
      </w:r>
      <w:r>
        <w:rPr>
          <w:rStyle w:val="FootnoteReference"/>
        </w:rPr>
        <w:footnoteReference w:id="4"/>
      </w:r>
      <w:r>
        <w:t xml:space="preserve"> in terms of Operational Security, Incident Response, and Traceablity.</w:t>
      </w:r>
    </w:p>
    <w:p w:rsidR="006211E1" w:rsidRDefault="006211E1" w:rsidP="006211E1"/>
    <w:p w:rsidR="006211E1" w:rsidRDefault="006211E1" w:rsidP="006211E1">
      <w:pPr>
        <w:pStyle w:val="Heading2"/>
      </w:pPr>
      <w:bookmarkStart w:id="5" w:name="_Toc483475021"/>
      <w:r w:rsidRPr="006211E1">
        <w:t>Protection of stored key material and activation data</w:t>
      </w:r>
      <w:bookmarkEnd w:id="5"/>
    </w:p>
    <w:p w:rsidR="006211E1" w:rsidRPr="006211E1" w:rsidRDefault="006211E1" w:rsidP="006211E1">
      <w:pPr>
        <w:rPr>
          <w:lang w:val="en-GB"/>
        </w:rPr>
      </w:pPr>
      <w:r w:rsidRPr="006211E1">
        <w:rPr>
          <w:lang w:val="en-GB"/>
        </w:rPr>
        <w:t>The controls protecting stored key materials should mitigate the risk of unauthorized access to the materials. It is recommended that these protections include:</w:t>
      </w:r>
    </w:p>
    <w:p w:rsidR="006211E1" w:rsidRPr="006211E1" w:rsidRDefault="006211E1" w:rsidP="006211E1">
      <w:pPr>
        <w:rPr>
          <w:lang w:val="en-GB"/>
        </w:rPr>
      </w:pPr>
    </w:p>
    <w:p w:rsidR="006211E1" w:rsidRPr="006211E1" w:rsidRDefault="006211E1" w:rsidP="006211E1">
      <w:pPr>
        <w:pStyle w:val="ListParagraph"/>
        <w:numPr>
          <w:ilvl w:val="0"/>
          <w:numId w:val="22"/>
        </w:numPr>
        <w:rPr>
          <w:lang w:val="en-GB"/>
        </w:rPr>
      </w:pPr>
      <w:r w:rsidRPr="006211E1">
        <w:rPr>
          <w:lang w:val="en-GB"/>
        </w:rPr>
        <w:t>the exclusive use of security reviewed or certified software</w:t>
      </w:r>
    </w:p>
    <w:p w:rsidR="006211E1" w:rsidRPr="006211E1" w:rsidRDefault="006211E1" w:rsidP="006211E1">
      <w:pPr>
        <w:pStyle w:val="ListParagraph"/>
        <w:numPr>
          <w:ilvl w:val="0"/>
          <w:numId w:val="22"/>
        </w:numPr>
        <w:rPr>
          <w:lang w:val="en-GB"/>
        </w:rPr>
      </w:pPr>
      <w:r w:rsidRPr="006211E1">
        <w:rPr>
          <w:lang w:val="en-GB"/>
        </w:rPr>
        <w:t>software should be run in its secure or certified mode</w:t>
      </w:r>
    </w:p>
    <w:p w:rsidR="006211E1" w:rsidRPr="006211E1" w:rsidRDefault="006211E1" w:rsidP="006211E1">
      <w:pPr>
        <w:pStyle w:val="ListParagraph"/>
        <w:numPr>
          <w:ilvl w:val="0"/>
          <w:numId w:val="22"/>
        </w:numPr>
        <w:rPr>
          <w:lang w:val="en-GB"/>
        </w:rPr>
      </w:pPr>
      <w:r w:rsidRPr="006211E1">
        <w:rPr>
          <w:lang w:val="en-GB"/>
        </w:rPr>
        <w:t>keeping software up-to-date and all security patches applied</w:t>
      </w:r>
    </w:p>
    <w:p w:rsidR="006211E1" w:rsidRPr="006211E1" w:rsidRDefault="006211E1" w:rsidP="006211E1">
      <w:pPr>
        <w:pStyle w:val="ListParagraph"/>
        <w:numPr>
          <w:ilvl w:val="0"/>
          <w:numId w:val="22"/>
        </w:numPr>
        <w:rPr>
          <w:lang w:val="en-GB"/>
        </w:rPr>
      </w:pPr>
      <w:r w:rsidRPr="006211E1">
        <w:rPr>
          <w:lang w:val="en-GB"/>
        </w:rPr>
        <w:t>data needed to activate and use credential material must not be held by the system on persistent storage. With the exception of short lived credentials stored in the CS, activation data and any plain text private keys should be removed when the user so requests, or after 24 hours of user inactivity</w:t>
      </w:r>
    </w:p>
    <w:p w:rsidR="006211E1" w:rsidRDefault="006211E1" w:rsidP="006211E1">
      <w:pPr>
        <w:pStyle w:val="ListParagraph"/>
        <w:numPr>
          <w:ilvl w:val="0"/>
          <w:numId w:val="22"/>
        </w:numPr>
        <w:rPr>
          <w:lang w:val="en-GB"/>
        </w:rPr>
      </w:pPr>
      <w:r w:rsidRPr="006211E1">
        <w:rPr>
          <w:lang w:val="en-GB"/>
        </w:rPr>
        <w:t>exclusive use of confidential, integrity protected, and authenticated channels for the transfer of activation data and any private key material. The keys used to authenticate and protect the channel must have a strength equivalent to or better than an 2048 bit RSA key. The keys must be suitably protected by the operating system or an HSM, and must only be accessible by the service and trained personnel with procedural controls.</w:t>
      </w:r>
    </w:p>
    <w:p w:rsidR="006211E1" w:rsidRPr="006211E1" w:rsidRDefault="006211E1" w:rsidP="006211E1">
      <w:pPr>
        <w:rPr>
          <w:lang w:val="en-GB"/>
        </w:rPr>
      </w:pPr>
    </w:p>
    <w:p w:rsidR="006211E1" w:rsidRDefault="006211E1" w:rsidP="006211E1">
      <w:pPr>
        <w:pStyle w:val="Heading2"/>
        <w:rPr>
          <w:lang w:val="en-GB"/>
        </w:rPr>
      </w:pPr>
      <w:bookmarkStart w:id="6" w:name="_Toc483475022"/>
      <w:r>
        <w:rPr>
          <w:lang w:val="en-GB"/>
        </w:rPr>
        <w:t>Life time considerations</w:t>
      </w:r>
      <w:bookmarkEnd w:id="6"/>
    </w:p>
    <w:p w:rsidR="006211E1" w:rsidRDefault="006211E1" w:rsidP="006211E1">
      <w:r>
        <w:t>If the CS issues derived credentials</w:t>
      </w:r>
      <w:bookmarkStart w:id="7" w:name="FootNote5text"/>
      <w:bookmarkEnd w:id="7"/>
      <w:r>
        <w:rPr>
          <w:rStyle w:val="FootnoteReference"/>
        </w:rPr>
        <w:footnoteReference w:id="5"/>
      </w:r>
      <w:r>
        <w:t>, the CS Operator must publish the default and maximum permitted life times of such derived credentials.</w:t>
      </w:r>
    </w:p>
    <w:p w:rsidR="006211E1" w:rsidRDefault="006211E1" w:rsidP="006211E1"/>
    <w:p w:rsidR="006211E1" w:rsidRDefault="006211E1" w:rsidP="006211E1">
      <w:pPr>
        <w:rPr>
          <w:lang w:val="en-GB"/>
        </w:rPr>
      </w:pPr>
    </w:p>
    <w:p w:rsidR="006211E1" w:rsidRDefault="006211E1" w:rsidP="006211E1">
      <w:pPr>
        <w:pStyle w:val="Heading2"/>
        <w:rPr>
          <w:lang w:val="en-GB"/>
        </w:rPr>
      </w:pPr>
      <w:bookmarkStart w:id="8" w:name="_Toc483475023"/>
      <w:r>
        <w:rPr>
          <w:lang w:val="en-GB"/>
        </w:rPr>
        <w:t>Network configuration</w:t>
      </w:r>
      <w:bookmarkEnd w:id="8"/>
    </w:p>
    <w:p w:rsidR="006211E1" w:rsidRPr="006211E1" w:rsidRDefault="006211E1" w:rsidP="006211E1">
      <w:pPr>
        <w:rPr>
          <w:lang w:val="en-GB"/>
        </w:rPr>
      </w:pPr>
      <w:r w:rsidRPr="006211E1">
        <w:rPr>
          <w:lang w:val="en-GB"/>
        </w:rPr>
        <w:t>The network to which the CS is connected must be highly protected and suitably monitored. It is recommended to consider deploying the following controls:</w:t>
      </w:r>
    </w:p>
    <w:p w:rsidR="006211E1" w:rsidRPr="006211E1" w:rsidRDefault="006211E1" w:rsidP="006211E1">
      <w:pPr>
        <w:rPr>
          <w:lang w:val="en-GB"/>
        </w:rPr>
      </w:pPr>
    </w:p>
    <w:p w:rsidR="006211E1" w:rsidRPr="006211E1" w:rsidRDefault="006211E1" w:rsidP="006211E1">
      <w:pPr>
        <w:pStyle w:val="ListParagraph"/>
        <w:numPr>
          <w:ilvl w:val="0"/>
          <w:numId w:val="23"/>
        </w:numPr>
        <w:rPr>
          <w:lang w:val="en-GB"/>
        </w:rPr>
      </w:pPr>
      <w:r w:rsidRPr="006211E1">
        <w:rPr>
          <w:lang w:val="en-GB"/>
        </w:rPr>
        <w:t>network intrusion detection systems</w:t>
      </w:r>
    </w:p>
    <w:p w:rsidR="006211E1" w:rsidRPr="006211E1" w:rsidRDefault="006211E1" w:rsidP="006211E1">
      <w:pPr>
        <w:pStyle w:val="ListParagraph"/>
        <w:numPr>
          <w:ilvl w:val="0"/>
          <w:numId w:val="23"/>
        </w:numPr>
        <w:rPr>
          <w:lang w:val="en-GB"/>
        </w:rPr>
      </w:pPr>
      <w:r w:rsidRPr="006211E1">
        <w:rPr>
          <w:lang w:val="en-GB"/>
        </w:rPr>
        <w:t>pro-active monitoring of successful and failed connection attempts</w:t>
      </w:r>
    </w:p>
    <w:p w:rsidR="006211E1" w:rsidRPr="006211E1" w:rsidRDefault="006211E1" w:rsidP="006211E1">
      <w:pPr>
        <w:pStyle w:val="ListParagraph"/>
        <w:numPr>
          <w:ilvl w:val="0"/>
          <w:numId w:val="23"/>
        </w:numPr>
        <w:rPr>
          <w:lang w:val="en-GB"/>
        </w:rPr>
      </w:pPr>
      <w:r w:rsidRPr="006211E1">
        <w:rPr>
          <w:lang w:val="en-GB"/>
        </w:rPr>
        <w:t>pro-active inspection of log files and network traffic</w:t>
      </w:r>
    </w:p>
    <w:p w:rsidR="006211E1" w:rsidRPr="006211E1" w:rsidRDefault="006211E1" w:rsidP="006211E1">
      <w:pPr>
        <w:pStyle w:val="ListParagraph"/>
        <w:numPr>
          <w:ilvl w:val="0"/>
          <w:numId w:val="23"/>
        </w:numPr>
        <w:rPr>
          <w:lang w:val="en-GB"/>
        </w:rPr>
      </w:pPr>
      <w:r w:rsidRPr="006211E1">
        <w:rPr>
          <w:lang w:val="en-GB"/>
        </w:rPr>
        <w:t>record all interactive and operator access to the system, and correlate this with known and declared activity</w:t>
      </w:r>
    </w:p>
    <w:p w:rsidR="006211E1" w:rsidRPr="006211E1" w:rsidRDefault="006211E1" w:rsidP="006211E1">
      <w:pPr>
        <w:pStyle w:val="ListParagraph"/>
        <w:numPr>
          <w:ilvl w:val="0"/>
          <w:numId w:val="23"/>
        </w:numPr>
        <w:rPr>
          <w:lang w:val="en-GB"/>
        </w:rPr>
      </w:pPr>
      <w:r w:rsidRPr="006211E1">
        <w:rPr>
          <w:lang w:val="en-GB"/>
        </w:rPr>
        <w:t>access to networked services be limited to the smallest number of sources commensurate with service operations</w:t>
      </w:r>
    </w:p>
    <w:p w:rsidR="006211E1" w:rsidRPr="006211E1" w:rsidRDefault="006211E1" w:rsidP="006211E1">
      <w:pPr>
        <w:pStyle w:val="ListParagraph"/>
        <w:numPr>
          <w:ilvl w:val="0"/>
          <w:numId w:val="23"/>
        </w:numPr>
        <w:rPr>
          <w:lang w:val="en-GB"/>
        </w:rPr>
      </w:pPr>
      <w:r w:rsidRPr="006211E1">
        <w:rPr>
          <w:lang w:val="en-GB"/>
        </w:rPr>
        <w:t>separation of the system holding the credentials from the system offering customer-facing services, where the interaction to the credential-holding system is minimal and all transactions are logged</w:t>
      </w:r>
    </w:p>
    <w:p w:rsidR="006211E1" w:rsidRPr="006211E1" w:rsidRDefault="006211E1" w:rsidP="006211E1">
      <w:pPr>
        <w:pStyle w:val="ListParagraph"/>
        <w:numPr>
          <w:ilvl w:val="0"/>
          <w:numId w:val="23"/>
        </w:numPr>
        <w:rPr>
          <w:lang w:val="en-GB"/>
        </w:rPr>
      </w:pPr>
      <w:r w:rsidRPr="006211E1">
        <w:rPr>
          <w:lang w:val="en-GB"/>
        </w:rPr>
        <w:t xml:space="preserve">logging of all records on a separate (central) log server </w:t>
      </w:r>
    </w:p>
    <w:p w:rsidR="006211E1" w:rsidRPr="006211E1" w:rsidRDefault="006211E1" w:rsidP="006211E1">
      <w:pPr>
        <w:rPr>
          <w:lang w:val="en-GB"/>
        </w:rPr>
      </w:pPr>
    </w:p>
    <w:p w:rsidR="006211E1" w:rsidRDefault="006211E1" w:rsidP="006211E1">
      <w:pPr>
        <w:rPr>
          <w:lang w:val="en-GB"/>
        </w:rPr>
      </w:pPr>
      <w:r w:rsidRPr="006211E1">
        <w:rPr>
          <w:lang w:val="en-GB"/>
        </w:rPr>
        <w:t>as well as following current defined best practices in secure service provisioning.</w:t>
      </w:r>
    </w:p>
    <w:p w:rsidR="006211E1" w:rsidRDefault="006211E1" w:rsidP="006211E1">
      <w:pPr>
        <w:rPr>
          <w:lang w:val="en-GB"/>
        </w:rPr>
      </w:pPr>
    </w:p>
    <w:p w:rsidR="006211E1" w:rsidRDefault="006211E1" w:rsidP="006211E1">
      <w:pPr>
        <w:pStyle w:val="Heading2"/>
        <w:rPr>
          <w:lang w:val="en-GB"/>
        </w:rPr>
      </w:pPr>
      <w:bookmarkStart w:id="9" w:name="_Toc483475024"/>
      <w:r>
        <w:rPr>
          <w:lang w:val="en-GB"/>
        </w:rPr>
        <w:t>Incident Response</w:t>
      </w:r>
      <w:bookmarkEnd w:id="9"/>
    </w:p>
    <w:p w:rsidR="006211E1" w:rsidRPr="006211E1" w:rsidRDefault="006211E1" w:rsidP="006211E1">
      <w:pPr>
        <w:rPr>
          <w:lang w:val="en-GB"/>
        </w:rPr>
      </w:pPr>
      <w:r w:rsidRPr="006211E1">
        <w:rPr>
          <w:lang w:val="en-GB"/>
        </w:rPr>
        <w:t>The CS operator must meet all relevant Sirtfi requirements.</w:t>
      </w:r>
    </w:p>
    <w:p w:rsidR="006211E1" w:rsidRPr="006211E1" w:rsidRDefault="006211E1" w:rsidP="006211E1">
      <w:pPr>
        <w:rPr>
          <w:lang w:val="en-GB"/>
        </w:rPr>
      </w:pPr>
    </w:p>
    <w:p w:rsidR="006211E1" w:rsidRDefault="006211E1" w:rsidP="006211E1">
      <w:pPr>
        <w:rPr>
          <w:lang w:val="en-GB"/>
        </w:rPr>
      </w:pPr>
      <w:r w:rsidRPr="006211E1">
        <w:rPr>
          <w:lang w:val="en-GB"/>
        </w:rPr>
        <w:t>The CS operator should maintain pro-active relationships with any CSIRT capabilities of the qualified relying parties and communities it serves, and must promptly inform their security incident response teams in case of a compromise or suspected compromise of the credential store.</w:t>
      </w:r>
    </w:p>
    <w:p w:rsidR="006211E1" w:rsidRDefault="006211E1" w:rsidP="006211E1">
      <w:pPr>
        <w:rPr>
          <w:lang w:val="en-GB"/>
        </w:rPr>
      </w:pPr>
    </w:p>
    <w:p w:rsidR="006211E1" w:rsidRDefault="006211E1" w:rsidP="006211E1">
      <w:pPr>
        <w:pStyle w:val="Heading1"/>
        <w:rPr>
          <w:lang w:val="en-GB"/>
        </w:rPr>
      </w:pPr>
      <w:bookmarkStart w:id="10" w:name="_Toc483475025"/>
      <w:r>
        <w:rPr>
          <w:lang w:val="en-GB"/>
        </w:rPr>
        <w:lastRenderedPageBreak/>
        <w:t>Site Security</w:t>
      </w:r>
      <w:bookmarkEnd w:id="10"/>
    </w:p>
    <w:p w:rsidR="006211E1" w:rsidRDefault="006211E1" w:rsidP="006211E1">
      <w:r>
        <w:t>The CS operator must evaluate the risk profile according to established standards</w:t>
      </w:r>
      <w:r>
        <w:rPr>
          <w:rStyle w:val="FootnoteReference"/>
        </w:rPr>
        <w:footnoteReference w:id="6"/>
      </w:r>
      <w:r>
        <w:t>, and implement and maintain physical site security controls in a state consistent with the security requirements of the hosted CS.</w:t>
      </w:r>
    </w:p>
    <w:p w:rsidR="006211E1" w:rsidRDefault="006211E1" w:rsidP="006211E1"/>
    <w:p w:rsidR="006211E1" w:rsidRDefault="006211E1" w:rsidP="006211E1">
      <w:r>
        <w:t>These controls must be the equivalent of but are not limited to:</w:t>
      </w:r>
    </w:p>
    <w:p w:rsidR="006211E1" w:rsidRDefault="006211E1" w:rsidP="006211E1"/>
    <w:p w:rsidR="006211E1" w:rsidRDefault="006211E1" w:rsidP="006211E1">
      <w:pPr>
        <w:pStyle w:val="ListParagraph"/>
        <w:numPr>
          <w:ilvl w:val="0"/>
          <w:numId w:val="24"/>
        </w:numPr>
      </w:pPr>
      <w:r>
        <w:t>the CS system must be located in a secure environment where physical access is controlled and limited to designated, appropriately trained, and authorized personnel</w:t>
      </w:r>
    </w:p>
    <w:p w:rsidR="006211E1" w:rsidRDefault="006211E1" w:rsidP="006211E1">
      <w:pPr>
        <w:pStyle w:val="ListParagraph"/>
        <w:numPr>
          <w:ilvl w:val="0"/>
          <w:numId w:val="24"/>
        </w:numPr>
      </w:pPr>
      <w:r>
        <w:t>the hosting machines are in an access controlled data centre where access is logged</w:t>
      </w:r>
    </w:p>
    <w:p w:rsidR="006211E1" w:rsidRDefault="006211E1" w:rsidP="006211E1">
      <w:pPr>
        <w:pStyle w:val="ListParagraph"/>
        <w:numPr>
          <w:ilvl w:val="0"/>
          <w:numId w:val="24"/>
        </w:numPr>
      </w:pPr>
      <w:r>
        <w:t>the hosting machines are in cabinets that are locked with distinct keys, numeric padlocks with unique combinations, or biometrics</w:t>
      </w:r>
    </w:p>
    <w:p w:rsidR="006211E1" w:rsidRDefault="006211E1" w:rsidP="006211E1">
      <w:pPr>
        <w:pStyle w:val="ListParagraph"/>
        <w:numPr>
          <w:ilvl w:val="0"/>
          <w:numId w:val="24"/>
        </w:numPr>
      </w:pPr>
      <w:r>
        <w:t xml:space="preserve">the access to systems management and power management interfaces is limited to designated, trained, and authorized personnel </w:t>
      </w:r>
    </w:p>
    <w:p w:rsidR="006211E1" w:rsidRDefault="006211E1" w:rsidP="006211E1"/>
    <w:p w:rsidR="006211E1" w:rsidRDefault="006211E1" w:rsidP="006211E1">
      <w:r>
        <w:t>The implementation must be documented.</w:t>
      </w:r>
    </w:p>
    <w:p w:rsidR="00DD0FEA" w:rsidRDefault="00DD0FEA" w:rsidP="006211E1"/>
    <w:p w:rsidR="00DD0FEA" w:rsidRDefault="00DD0FEA" w:rsidP="00DD0FEA">
      <w:pPr>
        <w:pStyle w:val="Heading1"/>
      </w:pPr>
      <w:bookmarkStart w:id="11" w:name="_Toc483475026"/>
      <w:r>
        <w:t>Publication and Repository Responsibilities</w:t>
      </w:r>
      <w:bookmarkEnd w:id="11"/>
    </w:p>
    <w:p w:rsidR="00DD0FEA" w:rsidRPr="00DD0FEA" w:rsidRDefault="00DD0FEA" w:rsidP="00DD0FEA">
      <w:pPr>
        <w:rPr>
          <w:lang w:val="en-GB"/>
        </w:rPr>
      </w:pPr>
      <w:r w:rsidRPr="00DD0FEA">
        <w:rPr>
          <w:lang w:val="en-GB"/>
        </w:rPr>
        <w:t>The CS operator must publish to the community:</w:t>
      </w:r>
    </w:p>
    <w:p w:rsidR="00DD0FEA" w:rsidRPr="00DD0FEA" w:rsidRDefault="00DD0FEA" w:rsidP="00DD0FEA">
      <w:pPr>
        <w:rPr>
          <w:lang w:val="en-GB"/>
        </w:rPr>
      </w:pPr>
    </w:p>
    <w:p w:rsidR="00DD0FEA" w:rsidRPr="00DD0FEA" w:rsidRDefault="00DD0FEA" w:rsidP="00DD0FEA">
      <w:pPr>
        <w:pStyle w:val="ListParagraph"/>
        <w:numPr>
          <w:ilvl w:val="0"/>
          <w:numId w:val="25"/>
        </w:numPr>
        <w:rPr>
          <w:lang w:val="en-GB"/>
        </w:rPr>
      </w:pPr>
      <w:r w:rsidRPr="00DD0FEA">
        <w:rPr>
          <w:lang w:val="en-GB"/>
        </w:rPr>
        <w:t>persistent operational and security contact details for the CS operator, including at least one email address and one postal contact address</w:t>
      </w:r>
    </w:p>
    <w:p w:rsidR="00DD0FEA" w:rsidRPr="00DD0FEA" w:rsidRDefault="00DD0FEA" w:rsidP="00DD0FEA">
      <w:pPr>
        <w:pStyle w:val="ListParagraph"/>
        <w:numPr>
          <w:ilvl w:val="0"/>
          <w:numId w:val="25"/>
        </w:numPr>
        <w:rPr>
          <w:lang w:val="en-GB"/>
        </w:rPr>
      </w:pPr>
      <w:r w:rsidRPr="00DD0FEA">
        <w:rPr>
          <w:lang w:val="en-GB"/>
        </w:rPr>
        <w:t xml:space="preserve">a URL of the CS operator for general information </w:t>
      </w:r>
    </w:p>
    <w:p w:rsidR="00DD0FEA" w:rsidRPr="00DD0FEA" w:rsidRDefault="00DD0FEA" w:rsidP="00DD0FEA">
      <w:pPr>
        <w:rPr>
          <w:lang w:val="en-GB"/>
        </w:rPr>
      </w:pPr>
    </w:p>
    <w:p w:rsidR="00DD0FEA" w:rsidRPr="00DD0FEA" w:rsidRDefault="00DD0FEA" w:rsidP="00DD0FEA">
      <w:pPr>
        <w:rPr>
          <w:lang w:val="en-GB"/>
        </w:rPr>
      </w:pPr>
      <w:r w:rsidRPr="00DD0FEA">
        <w:rPr>
          <w:lang w:val="en-GB"/>
        </w:rPr>
        <w:t>The CS operator must disclose on request from qualified relying parties and to credential owners those aspects of the operational environment that are necessary for their evaluation of the security and trust of the CS.</w:t>
      </w:r>
    </w:p>
    <w:p w:rsidR="00DD0FEA" w:rsidRPr="00DD0FEA" w:rsidRDefault="00DD0FEA" w:rsidP="00DD0FEA">
      <w:pPr>
        <w:rPr>
          <w:lang w:val="en-GB"/>
        </w:rPr>
      </w:pPr>
    </w:p>
    <w:p w:rsidR="00DD0FEA" w:rsidRDefault="00DD0FEA" w:rsidP="00DD0FEA">
      <w:pPr>
        <w:rPr>
          <w:lang w:val="en-GB"/>
        </w:rPr>
      </w:pPr>
      <w:r w:rsidRPr="00DD0FEA">
        <w:rPr>
          <w:lang w:val="en-GB"/>
        </w:rPr>
        <w:t>The repository must be run at least on a best-effort basis, with an intended continuous availability.</w:t>
      </w:r>
    </w:p>
    <w:p w:rsidR="00DD0FEA" w:rsidRDefault="00DD0FEA" w:rsidP="00DD0FEA">
      <w:pPr>
        <w:rPr>
          <w:lang w:val="en-GB"/>
        </w:rPr>
      </w:pPr>
    </w:p>
    <w:p w:rsidR="00DD0FEA" w:rsidRDefault="00DD0FEA" w:rsidP="00DD0FEA">
      <w:pPr>
        <w:pStyle w:val="Heading1"/>
        <w:rPr>
          <w:lang w:val="en-GB"/>
        </w:rPr>
      </w:pPr>
      <w:bookmarkStart w:id="12" w:name="_Toc483475027"/>
      <w:r>
        <w:rPr>
          <w:lang w:val="en-GB"/>
        </w:rPr>
        <w:t>Audits</w:t>
      </w:r>
      <w:bookmarkEnd w:id="12"/>
    </w:p>
    <w:p w:rsidR="00DD0FEA" w:rsidRPr="00DD0FEA" w:rsidRDefault="00DD0FEA" w:rsidP="00DD0FEA">
      <w:pPr>
        <w:rPr>
          <w:lang w:val="en-GB"/>
        </w:rPr>
      </w:pPr>
      <w:r w:rsidRPr="00DD0FEA">
        <w:rPr>
          <w:lang w:val="en-GB"/>
        </w:rPr>
        <w:t>The CS operator must record at least the following to meet traceability requirements:</w:t>
      </w:r>
    </w:p>
    <w:p w:rsidR="00DD0FEA" w:rsidRPr="00DD0FEA" w:rsidRDefault="00DD0FEA" w:rsidP="00DD0FEA">
      <w:pPr>
        <w:rPr>
          <w:lang w:val="en-GB"/>
        </w:rPr>
      </w:pPr>
    </w:p>
    <w:p w:rsidR="00DD0FEA" w:rsidRPr="00DD0FEA" w:rsidRDefault="00DD0FEA" w:rsidP="00DD0FEA">
      <w:pPr>
        <w:pStyle w:val="ListParagraph"/>
        <w:numPr>
          <w:ilvl w:val="0"/>
          <w:numId w:val="26"/>
        </w:numPr>
        <w:rPr>
          <w:lang w:val="en-GB"/>
        </w:rPr>
      </w:pPr>
      <w:r w:rsidRPr="00DD0FEA">
        <w:rPr>
          <w:lang w:val="en-GB"/>
        </w:rPr>
        <w:t>all requests for credential release or delegation</w:t>
      </w:r>
    </w:p>
    <w:p w:rsidR="00DD0FEA" w:rsidRPr="00DD0FEA" w:rsidRDefault="00DD0FEA" w:rsidP="00DD0FEA">
      <w:pPr>
        <w:pStyle w:val="ListParagraph"/>
        <w:numPr>
          <w:ilvl w:val="0"/>
          <w:numId w:val="26"/>
        </w:numPr>
        <w:rPr>
          <w:lang w:val="en-GB"/>
        </w:rPr>
      </w:pPr>
      <w:r w:rsidRPr="00DD0FEA">
        <w:rPr>
          <w:lang w:val="en-GB"/>
        </w:rPr>
        <w:t>all submission attempts for credential storage</w:t>
      </w:r>
    </w:p>
    <w:p w:rsidR="00DD0FEA" w:rsidRPr="00DD0FEA" w:rsidRDefault="00DD0FEA" w:rsidP="00DD0FEA">
      <w:pPr>
        <w:pStyle w:val="ListParagraph"/>
        <w:numPr>
          <w:ilvl w:val="0"/>
          <w:numId w:val="26"/>
        </w:numPr>
        <w:rPr>
          <w:lang w:val="en-GB"/>
        </w:rPr>
      </w:pPr>
      <w:r w:rsidRPr="00DD0FEA">
        <w:rPr>
          <w:lang w:val="en-GB"/>
        </w:rPr>
        <w:t>all authentications against the CS</w:t>
      </w:r>
    </w:p>
    <w:p w:rsidR="00DD0FEA" w:rsidRPr="00DD0FEA" w:rsidRDefault="00DD0FEA" w:rsidP="00DD0FEA">
      <w:pPr>
        <w:pStyle w:val="ListParagraph"/>
        <w:numPr>
          <w:ilvl w:val="0"/>
          <w:numId w:val="26"/>
        </w:numPr>
        <w:rPr>
          <w:lang w:val="en-GB"/>
        </w:rPr>
      </w:pPr>
      <w:r w:rsidRPr="00DD0FEA">
        <w:rPr>
          <w:lang w:val="en-GB"/>
        </w:rPr>
        <w:t>any configuration change to the service relevant to the access control of the CS</w:t>
      </w:r>
    </w:p>
    <w:p w:rsidR="00DD0FEA" w:rsidRPr="00DD0FEA" w:rsidRDefault="00DD0FEA" w:rsidP="00DD0FEA">
      <w:pPr>
        <w:pStyle w:val="ListParagraph"/>
        <w:numPr>
          <w:ilvl w:val="0"/>
          <w:numId w:val="26"/>
        </w:numPr>
        <w:rPr>
          <w:lang w:val="en-GB"/>
        </w:rPr>
      </w:pPr>
      <w:r w:rsidRPr="00DD0FEA">
        <w:rPr>
          <w:lang w:val="en-GB"/>
        </w:rPr>
        <w:t xml:space="preserve">all login, logout, and reboot actions of the CS systems </w:t>
      </w:r>
    </w:p>
    <w:p w:rsidR="00DD0FEA" w:rsidRPr="00DD0FEA" w:rsidRDefault="00DD0FEA" w:rsidP="00DD0FEA">
      <w:pPr>
        <w:rPr>
          <w:lang w:val="en-GB"/>
        </w:rPr>
      </w:pPr>
    </w:p>
    <w:p w:rsidR="00DD0FEA" w:rsidRPr="00DD0FEA" w:rsidRDefault="00DD0FEA" w:rsidP="00DD0FEA">
      <w:pPr>
        <w:rPr>
          <w:lang w:val="en-GB"/>
        </w:rPr>
      </w:pPr>
      <w:r w:rsidRPr="00DD0FEA">
        <w:rPr>
          <w:lang w:val="en-GB"/>
        </w:rPr>
        <w:t>The CS operator must be accessible for at least 180 days after termination of the effects of the auditable event unless this is inconsistent with the applicable legislation.</w:t>
      </w:r>
    </w:p>
    <w:p w:rsidR="00DD0FEA" w:rsidRPr="00DD0FEA" w:rsidRDefault="00DD0FEA" w:rsidP="00DD0FEA">
      <w:pPr>
        <w:rPr>
          <w:lang w:val="en-GB"/>
        </w:rPr>
      </w:pPr>
    </w:p>
    <w:p w:rsidR="00DD0FEA" w:rsidRPr="00DD0FEA" w:rsidRDefault="00DD0FEA" w:rsidP="00DD0FEA">
      <w:pPr>
        <w:rPr>
          <w:lang w:val="en-GB"/>
        </w:rPr>
      </w:pPr>
      <w:r w:rsidRPr="00DD0FEA">
        <w:rPr>
          <w:lang w:val="en-GB"/>
        </w:rPr>
        <w:t>The CS operator should accept being audited following reasonable requests from a relying party or by a community it serves to verify its compliance with these guidelines. Such an audit or a self-review should be performed at least once per year. The resulting statement of compliance must identify who is making the claim, and such a statement should be provided on request to qualified relying parties or communities it is willing to serve.</w:t>
      </w:r>
    </w:p>
    <w:p w:rsidR="00DD0FEA" w:rsidRPr="00DD0FEA" w:rsidRDefault="00DD0FEA" w:rsidP="00DD0FEA">
      <w:pPr>
        <w:rPr>
          <w:lang w:val="en-GB"/>
        </w:rPr>
      </w:pPr>
    </w:p>
    <w:p w:rsidR="00DD0FEA" w:rsidRPr="00DD0FEA" w:rsidRDefault="00DD0FEA" w:rsidP="00DD0FEA">
      <w:pPr>
        <w:rPr>
          <w:lang w:val="en-GB"/>
        </w:rPr>
      </w:pPr>
      <w:r w:rsidRPr="00DD0FEA">
        <w:rPr>
          <w:lang w:val="en-GB"/>
        </w:rPr>
        <w:t>Where the CS is run by an operator which is also acting as an accredited authority of the IGTF, the CS associated with the authority will be included in the IGTF accreditation process.</w:t>
      </w:r>
    </w:p>
    <w:p w:rsidR="00DD0FEA" w:rsidRDefault="00DD0FEA" w:rsidP="00DD0FEA">
      <w:pPr>
        <w:pStyle w:val="Heading1"/>
        <w:rPr>
          <w:lang w:val="en-GB"/>
        </w:rPr>
      </w:pPr>
      <w:bookmarkStart w:id="13" w:name="_Toc483475028"/>
      <w:r>
        <w:rPr>
          <w:lang w:val="en-GB"/>
        </w:rPr>
        <w:lastRenderedPageBreak/>
        <w:t>Privacy and confidentiality</w:t>
      </w:r>
      <w:bookmarkEnd w:id="13"/>
    </w:p>
    <w:p w:rsidR="00DD0FEA" w:rsidRPr="00DD0FEA" w:rsidRDefault="00DD0FEA" w:rsidP="00DD0FEA">
      <w:pPr>
        <w:rPr>
          <w:lang w:val="en-GB"/>
        </w:rPr>
      </w:pPr>
      <w:r w:rsidRPr="00DD0FEA">
        <w:rPr>
          <w:lang w:val="en-GB"/>
        </w:rPr>
        <w:t>CS operators must publish an appropriate privacy and data release policy, and wherever possible notify credential owners, qualified relying parties and communities it serves of any changes therein. The CS operator must not violate the confidentiality of credentials and related meta-data stored in the repository.</w:t>
      </w:r>
    </w:p>
    <w:p w:rsidR="00DD0FEA" w:rsidRDefault="00DD0FEA" w:rsidP="00DD0FEA">
      <w:pPr>
        <w:rPr>
          <w:lang w:val="en-GB"/>
        </w:rPr>
      </w:pPr>
    </w:p>
    <w:p w:rsidR="00DD0FEA" w:rsidRDefault="00DD0FEA" w:rsidP="00DD0FEA">
      <w:pPr>
        <w:pStyle w:val="Heading1"/>
        <w:rPr>
          <w:lang w:val="en-GB"/>
        </w:rPr>
      </w:pPr>
      <w:bookmarkStart w:id="14" w:name="_Toc483475029"/>
      <w:r>
        <w:rPr>
          <w:lang w:val="en-GB"/>
        </w:rPr>
        <w:t>Business continuity and disaster recovery</w:t>
      </w:r>
      <w:bookmarkEnd w:id="14"/>
    </w:p>
    <w:p w:rsidR="00DD0FEA" w:rsidRPr="00DD0FEA" w:rsidRDefault="00DD0FEA" w:rsidP="00DD0FEA">
      <w:pPr>
        <w:rPr>
          <w:lang w:val="en-GB"/>
        </w:rPr>
      </w:pPr>
      <w:r w:rsidRPr="00DD0FEA">
        <w:rPr>
          <w:lang w:val="en-GB"/>
        </w:rPr>
        <w:t>The CS must have an adequate business continuity and disaster recovery procedure, and must be willing to discuss this with the qualified relying parties and communities it serves.</w:t>
      </w:r>
    </w:p>
    <w:sectPr w:rsidR="00DD0FEA" w:rsidRPr="00DD0FEA" w:rsidSect="001E5D01">
      <w:headerReference w:type="default" r:id="rId11"/>
      <w:type w:val="continuous"/>
      <w:pgSz w:w="11907" w:h="16840" w:code="9"/>
      <w:pgMar w:top="1843" w:right="1797" w:bottom="1440" w:left="1797" w:header="958" w:footer="9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06F" w:rsidRDefault="00CD706F">
      <w:r>
        <w:separator/>
      </w:r>
    </w:p>
  </w:endnote>
  <w:endnote w:type="continuationSeparator" w:id="0">
    <w:p w:rsidR="00CD706F" w:rsidRDefault="00CD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5A" w:rsidRDefault="0021015A">
    <w:pPr>
      <w:pStyle w:val="Footer"/>
    </w:pPr>
    <w:r>
      <w:rPr>
        <w:noProof/>
        <w:lang w:val="en-GB" w:eastAsia="en-GB"/>
      </w:rPr>
      <mc:AlternateContent>
        <mc:Choice Requires="wps">
          <w:drawing>
            <wp:anchor distT="0" distB="0" distL="114300" distR="114300" simplePos="0" relativeHeight="251659264" behindDoc="0" locked="0" layoutInCell="1" allowOverlap="1" wp14:anchorId="093281EC" wp14:editId="71AF00A4">
              <wp:simplePos x="0" y="0"/>
              <wp:positionH relativeFrom="page">
                <wp:posOffset>247650</wp:posOffset>
              </wp:positionH>
              <wp:positionV relativeFrom="page">
                <wp:posOffset>10058400</wp:posOffset>
              </wp:positionV>
              <wp:extent cx="7124700" cy="47498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7498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015A" w:rsidRDefault="0021015A">
                          <w:pPr>
                            <w:jc w:val="center"/>
                            <w:rPr>
                              <w:b/>
                              <w:bCs/>
                            </w:rPr>
                          </w:pPr>
                          <w:r>
                            <w:rPr>
                              <w:b/>
                              <w:bCs/>
                            </w:rPr>
                            <w:t>The European Grid Authentication Policy Management Authority in e-Science</w:t>
                          </w:r>
                          <w:r>
                            <w:rPr>
                              <w:b/>
                              <w:bCs/>
                            </w:rPr>
                            <w:br/>
                            <w:t>http://www.eugridpma.org/</w:t>
                          </w:r>
                        </w:p>
                        <w:p w:rsidR="0021015A" w:rsidRDefault="0021015A">
                          <w:pPr>
                            <w:jc w:val="cente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281EC" id="_x0000_t202" coordsize="21600,21600" o:spt="202" path="m,l,21600r21600,l21600,xe">
              <v:stroke joinstyle="miter"/>
              <v:path gradientshapeok="t" o:connecttype="rect"/>
            </v:shapetype>
            <v:shape id="Text Box 5" o:spid="_x0000_s1028" type="#_x0000_t202" style="position:absolute;left:0;text-align:left;margin-left:19.5pt;margin-top:11in;width:561pt;height: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" fillcolor="#eaeaea" stroked="f">
              <v:textbox inset=",2.5mm,,2.5mm">
                <w:txbxContent>
                  <w:p w:rsidR="0021015A" w:rsidRDefault="0021015A">
                    <w:pPr>
                      <w:jc w:val="center"/>
                      <w:rPr>
                        <w:b/>
                        <w:bCs/>
                      </w:rPr>
                    </w:pPr>
                    <w:r>
                      <w:rPr>
                        <w:b/>
                        <w:bCs/>
                      </w:rPr>
                      <w:t>The European Grid Authentication Policy Management Authority in e-Science</w:t>
                    </w:r>
                    <w:r>
                      <w:rPr>
                        <w:b/>
                        <w:bCs/>
                      </w:rPr>
                      <w:br/>
                      <w:t>http://www.eugridpma.org/</w:t>
                    </w:r>
                  </w:p>
                  <w:p w:rsidR="0021015A" w:rsidRDefault="0021015A">
                    <w:pPr>
                      <w:jc w:val="center"/>
                    </w:pP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06F" w:rsidRDefault="00CD706F">
      <w:r>
        <w:separator/>
      </w:r>
    </w:p>
  </w:footnote>
  <w:footnote w:type="continuationSeparator" w:id="0">
    <w:p w:rsidR="00CD706F" w:rsidRDefault="00CD706F">
      <w:r>
        <w:continuationSeparator/>
      </w:r>
    </w:p>
  </w:footnote>
  <w:footnote w:id="1">
    <w:p w:rsidR="006211E1" w:rsidRPr="006211E1" w:rsidRDefault="006211E1">
      <w:pPr>
        <w:pStyle w:val="FootnoteText"/>
        <w:rPr>
          <w:lang w:val="en-GB"/>
        </w:rPr>
      </w:pPr>
      <w:r>
        <w:rPr>
          <w:rStyle w:val="FootnoteReference"/>
        </w:rPr>
        <w:footnoteRef/>
      </w:r>
      <w:r>
        <w:t xml:space="preserve"> </w:t>
      </w:r>
      <w:r w:rsidRPr="006211E1">
        <w:t>for example a MyProxy store that signed subordinate RFC3820 proxies could embed its name in the generated proxy credentials, and an SP-IdP Proxy may use its SAML EntityID embedded in the subsequent assertions.</w:t>
      </w:r>
    </w:p>
  </w:footnote>
  <w:footnote w:id="2">
    <w:p w:rsidR="006211E1" w:rsidRPr="006211E1" w:rsidRDefault="006211E1">
      <w:pPr>
        <w:pStyle w:val="FootnoteText"/>
        <w:rPr>
          <w:lang w:val="en-GB"/>
        </w:rPr>
      </w:pPr>
      <w:r>
        <w:rPr>
          <w:rStyle w:val="FootnoteReference"/>
        </w:rPr>
        <w:footnoteRef/>
      </w:r>
      <w:r>
        <w:t xml:space="preserve"> </w:t>
      </w:r>
      <w:r w:rsidRPr="006211E1">
        <w:t>i.e.</w:t>
      </w:r>
      <w:r>
        <w:t>,</w:t>
      </w:r>
      <w:r w:rsidRPr="006211E1">
        <w:t xml:space="preserve"> a virtualized system should not be co-hosted with </w:t>
      </w:r>
      <w:r>
        <w:t xml:space="preserve">for example </w:t>
      </w:r>
      <w:r w:rsidRPr="006211E1">
        <w:t xml:space="preserve">public login services or web </w:t>
      </w:r>
      <w:r>
        <w:t>content management systems</w:t>
      </w:r>
    </w:p>
  </w:footnote>
  <w:footnote w:id="3">
    <w:p w:rsidR="006211E1" w:rsidRPr="006211E1" w:rsidRDefault="006211E1">
      <w:pPr>
        <w:pStyle w:val="FootnoteText"/>
        <w:rPr>
          <w:lang w:val="en-GB"/>
        </w:rPr>
      </w:pPr>
      <w:r>
        <w:rPr>
          <w:rStyle w:val="FootnoteReference"/>
        </w:rPr>
        <w:footnoteRef/>
      </w:r>
      <w:r>
        <w:t xml:space="preserve"> </w:t>
      </w:r>
      <w:r>
        <w:rPr>
          <w:rStyle w:val="footnote"/>
        </w:rPr>
        <w:t xml:space="preserve">It is recommended to consider the recommendation by the [ISSeG] Group, </w:t>
      </w:r>
      <w:hyperlink r:id="rId1" w:tgtFrame="_top" w:history="1">
        <w:r>
          <w:rPr>
            <w:rStyle w:val="Hyperlink"/>
          </w:rPr>
          <w:t>http://isseg-training.web.cern.ch/ISSeG-training/Recommendations/Recommendations.htm</w:t>
        </w:r>
      </w:hyperlink>
    </w:p>
  </w:footnote>
  <w:footnote w:id="4">
    <w:p w:rsidR="006211E1" w:rsidRPr="006211E1" w:rsidRDefault="006211E1">
      <w:pPr>
        <w:pStyle w:val="FootnoteText"/>
        <w:rPr>
          <w:lang w:val="en-GB"/>
        </w:rPr>
      </w:pPr>
      <w:r>
        <w:rPr>
          <w:rStyle w:val="FootnoteReference"/>
        </w:rPr>
        <w:footnoteRef/>
      </w:r>
      <w:r>
        <w:t xml:space="preserve"> </w:t>
      </w:r>
      <w:r>
        <w:rPr>
          <w:lang w:val="en-GB"/>
        </w:rPr>
        <w:t xml:space="preserve">See </w:t>
      </w:r>
      <w:hyperlink r:id="rId2" w:history="1">
        <w:r w:rsidRPr="006B2601">
          <w:rPr>
            <w:rStyle w:val="Hyperlink"/>
          </w:rPr>
          <w:t>https://refeds.org/SIRTFI</w:t>
        </w:r>
      </w:hyperlink>
    </w:p>
  </w:footnote>
  <w:footnote w:id="5">
    <w:p w:rsidR="006211E1" w:rsidRPr="006211E1" w:rsidRDefault="006211E1">
      <w:pPr>
        <w:pStyle w:val="FootnoteText"/>
        <w:rPr>
          <w:lang w:val="en-GB"/>
        </w:rPr>
      </w:pPr>
      <w:r>
        <w:rPr>
          <w:rStyle w:val="FootnoteReference"/>
        </w:rPr>
        <w:footnoteRef/>
      </w:r>
      <w:r>
        <w:t xml:space="preserve"> </w:t>
      </w:r>
      <w:r>
        <w:rPr>
          <w:rStyle w:val="footnote"/>
        </w:rPr>
        <w:t>such as RFC3820 proxy certificates</w:t>
      </w:r>
    </w:p>
  </w:footnote>
  <w:footnote w:id="6">
    <w:p w:rsidR="006211E1" w:rsidRPr="006211E1" w:rsidRDefault="006211E1">
      <w:pPr>
        <w:pStyle w:val="FootnoteText"/>
        <w:rPr>
          <w:lang w:val="en-GB"/>
        </w:rPr>
      </w:pPr>
      <w:r>
        <w:rPr>
          <w:rStyle w:val="FootnoteReference"/>
        </w:rPr>
        <w:footnoteRef/>
      </w:r>
      <w:r>
        <w:t xml:space="preserve"> </w:t>
      </w:r>
      <w:r>
        <w:rPr>
          <w:rStyle w:val="footnote"/>
        </w:rPr>
        <w:t xml:space="preserve">specific reference risks </w:t>
      </w:r>
      <w:r w:rsidR="00DD0FEA">
        <w:rPr>
          <w:rStyle w:val="footnote"/>
        </w:rPr>
        <w:t xml:space="preserve">and controls </w:t>
      </w:r>
      <w:r>
        <w:rPr>
          <w:rStyle w:val="footnote"/>
        </w:rPr>
        <w:t>are enumerated in ancillary documents</w:t>
      </w:r>
      <w:r w:rsidR="00DD0FEA">
        <w:rPr>
          <w:rStyle w:val="footnote"/>
        </w:rPr>
        <w:t>, such as SP800-53 and relevant ISO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5A" w:rsidRPr="00141112" w:rsidRDefault="0021015A">
    <w:pPr>
      <w:pStyle w:val="Header"/>
      <w:tabs>
        <w:tab w:val="clear" w:pos="8640"/>
        <w:tab w:val="right" w:pos="8364"/>
      </w:tabs>
      <w:rPr>
        <w:color w:val="999999"/>
        <w:sz w:val="18"/>
        <w:szCs w:val="18"/>
      </w:rPr>
    </w:pPr>
    <w:r>
      <w:rPr>
        <w:noProof/>
        <w:color w:val="999999"/>
        <w:sz w:val="18"/>
        <w:szCs w:val="18"/>
        <w:lang w:val="en-GB" w:eastAsia="en-GB"/>
      </w:rPr>
      <mc:AlternateContent>
        <mc:Choice Requires="wps">
          <w:drawing>
            <wp:anchor distT="0" distB="0" distL="114300" distR="114300" simplePos="0" relativeHeight="251656192" behindDoc="1" locked="0" layoutInCell="1" allowOverlap="1" wp14:anchorId="305290F3" wp14:editId="6A8F9550">
              <wp:simplePos x="0" y="0"/>
              <wp:positionH relativeFrom="page">
                <wp:posOffset>247650</wp:posOffset>
              </wp:positionH>
              <wp:positionV relativeFrom="page">
                <wp:posOffset>614680</wp:posOffset>
              </wp:positionV>
              <wp:extent cx="356235" cy="97923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979233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15A" w:rsidRDefault="0021015A">
                          <w:pPr>
                            <w:spacing w:before="100" w:beforeAutospacing="1" w:after="100" w:afterAutospacing="1"/>
                            <w:jc w:val="right"/>
                          </w:pPr>
                          <w:r>
                            <w:t xml:space="preserve">                             </w:t>
                          </w:r>
                          <w:r>
                            <w:rPr>
                              <w:b/>
                              <w:bCs/>
                            </w:rPr>
                            <w:t>the European Grid Authentication Policy Management Authority in e-Science – http://www.eugridpma.org/   </w:t>
                          </w:r>
                        </w:p>
                        <w:p w:rsidR="0021015A" w:rsidRDefault="0021015A">
                          <w:pPr>
                            <w:spacing w:before="100" w:beforeAutospacing="1" w:after="100" w:afterAutospacing="1"/>
                            <w:jc w:val="left"/>
                          </w:pPr>
                        </w:p>
                      </w:txbxContent>
                    </wps:txbx>
                    <wps:bodyPr rot="0" vert="vert270"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290F3" id="_x0000_t202" coordsize="21600,21600" o:spt="202" path="m,l,21600r21600,l21600,xe">
              <v:stroke joinstyle="miter"/>
              <v:path gradientshapeok="t" o:connecttype="rect"/>
            </v:shapetype>
            <v:shape id="Text Box 1" o:spid="_x0000_s1026" type="#_x0000_t202" style="position:absolute;left:0;text-align:left;margin-left:19.5pt;margin-top:48.4pt;width:28.05pt;height:77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" fillcolor="#eaeaea" stroked="f">
              <v:textbox style="layout-flow:vertical;mso-layout-flow-alt:bottom-to-top" inset="1mm,0,0,0">
                <w:txbxContent>
                  <w:p w:rsidR="0021015A" w:rsidRDefault="0021015A">
                    <w:pPr>
                      <w:spacing w:before="100" w:beforeAutospacing="1" w:after="100" w:afterAutospacing="1"/>
                      <w:jc w:val="right"/>
                    </w:pPr>
                    <w:r>
                      <w:t xml:space="preserve">                             </w:t>
                    </w:r>
                    <w:r>
                      <w:rPr>
                        <w:b/>
                        <w:bCs/>
                      </w:rPr>
                      <w:t>the European Grid Authentication Policy Management Authority in e-Science – http://www.eugridpma.org/   </w:t>
                    </w:r>
                  </w:p>
                  <w:p w:rsidR="0021015A" w:rsidRDefault="0021015A">
                    <w:pPr>
                      <w:spacing w:before="100" w:beforeAutospacing="1" w:after="100" w:afterAutospacing="1"/>
                      <w:jc w:val="left"/>
                    </w:pPr>
                  </w:p>
                </w:txbxContent>
              </v:textbox>
              <w10:wrap anchorx="page" anchory="page"/>
            </v:shape>
          </w:pict>
        </mc:Fallback>
      </mc:AlternateContent>
    </w: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B44E17">
      <w:rPr>
        <w:color w:val="999999"/>
        <w:sz w:val="18"/>
        <w:szCs w:val="18"/>
      </w:rPr>
      <w:t>IGTF Trusted Credential Stores Guidelines</w:t>
    </w:r>
    <w:r w:rsidRPr="00141112">
      <w:rPr>
        <w:color w:val="999999"/>
        <w:sz w:val="18"/>
        <w:szCs w:val="18"/>
      </w:rPr>
      <w:fldChar w:fldCharType="end"/>
    </w:r>
    <w:r w:rsidRPr="00141112">
      <w:rPr>
        <w:color w:val="999999"/>
        <w:sz w:val="18"/>
        <w:szCs w:val="18"/>
      </w:rPr>
      <w:tab/>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Pr>
        <w:noProof/>
        <w:color w:val="999999"/>
        <w:sz w:val="18"/>
        <w:szCs w:val="18"/>
      </w:rPr>
      <w:t>2</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B44E17">
      <w:rPr>
        <w:noProof/>
        <w:color w:val="999999"/>
        <w:sz w:val="18"/>
        <w:szCs w:val="18"/>
      </w:rPr>
      <w:t>5</w:t>
    </w:r>
    <w:r w:rsidRPr="00141112">
      <w:rPr>
        <w:color w:val="999999"/>
        <w:sz w:val="18"/>
        <w:szCs w:val="18"/>
      </w:rPr>
      <w:fldChar w:fldCharType="end"/>
    </w:r>
  </w:p>
  <w:p w:rsidR="0021015A" w:rsidRPr="00141112" w:rsidRDefault="0021015A">
    <w:pPr>
      <w:pStyle w:val="Header"/>
      <w:tabs>
        <w:tab w:val="clear" w:pos="8640"/>
        <w:tab w:val="right" w:pos="8364"/>
      </w:tabs>
      <w:rPr>
        <w:color w:val="999999"/>
        <w:sz w:val="18"/>
        <w:szCs w:val="18"/>
      </w:rPr>
    </w:pPr>
    <w:r w:rsidRPr="00141112">
      <w:rPr>
        <w:color w:val="999999"/>
        <w:sz w:val="18"/>
        <w:szCs w:val="18"/>
      </w:rPr>
      <w:t xml:space="preserve">version </w:t>
    </w:r>
    <w:r w:rsidRPr="00141112">
      <w:rPr>
        <w:color w:val="999999"/>
        <w:sz w:val="18"/>
        <w:szCs w:val="18"/>
      </w:rPr>
      <w:fldChar w:fldCharType="begin"/>
    </w:r>
    <w:r w:rsidRPr="00141112">
      <w:rPr>
        <w:color w:val="999999"/>
        <w:sz w:val="18"/>
        <w:szCs w:val="18"/>
      </w:rPr>
      <w:instrText xml:space="preserve"> DOCPROPERTY "Version" \* MERGEFORMAT </w:instrText>
    </w:r>
    <w:r w:rsidRPr="00141112">
      <w:rPr>
        <w:color w:val="999999"/>
        <w:sz w:val="18"/>
        <w:szCs w:val="18"/>
      </w:rPr>
      <w:fldChar w:fldCharType="separate"/>
    </w:r>
    <w:r w:rsidR="00B44E17">
      <w:rPr>
        <w:b/>
        <w:bCs/>
        <w:color w:val="999999"/>
        <w:sz w:val="18"/>
        <w:szCs w:val="18"/>
      </w:rPr>
      <w:t>Error! Unknown document property name.</w:t>
    </w:r>
    <w:r w:rsidRPr="00141112">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B44E17">
      <w:rPr>
        <w:noProof/>
        <w:color w:val="999999"/>
        <w:sz w:val="18"/>
        <w:szCs w:val="18"/>
      </w:rPr>
      <w:t>25 May 2017</w:t>
    </w:r>
    <w:r w:rsidRPr="00141112">
      <w:rPr>
        <w:color w:val="999999"/>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5A" w:rsidRDefault="0021015A">
    <w:pPr>
      <w:pStyle w:val="Header"/>
    </w:pPr>
    <w:r>
      <w:rPr>
        <w:noProof/>
        <w:lang w:val="en-GB" w:eastAsia="en-GB"/>
      </w:rPr>
      <w:drawing>
        <wp:anchor distT="0" distB="0" distL="114300" distR="114300" simplePos="0" relativeHeight="251661312" behindDoc="1" locked="0" layoutInCell="1" allowOverlap="1" wp14:anchorId="110F493C" wp14:editId="12794197">
          <wp:simplePos x="0" y="0"/>
          <wp:positionH relativeFrom="page">
            <wp:posOffset>1168157</wp:posOffset>
          </wp:positionH>
          <wp:positionV relativeFrom="page">
            <wp:posOffset>669393</wp:posOffset>
          </wp:positionV>
          <wp:extent cx="2047636" cy="949960"/>
          <wp:effectExtent l="0" t="0" r="0" b="2540"/>
          <wp:wrapNone/>
          <wp:docPr id="5" name="Picture 5" descr="H:\Home\davidg\EUGridPMA\IGTF\IGTF-logos\IGTF_logo-intero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ome\davidg\EUGridPMA\IGTF\IGTF-logos\IGTF_logo-interop.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050" cy="9520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5168" behindDoc="0" locked="0" layoutInCell="1" allowOverlap="1" wp14:anchorId="50D5F993" wp14:editId="3BD44D53">
              <wp:simplePos x="0" y="0"/>
              <wp:positionH relativeFrom="column">
                <wp:posOffset>2431415</wp:posOffset>
              </wp:positionH>
              <wp:positionV relativeFrom="paragraph">
                <wp:posOffset>61595</wp:posOffset>
              </wp:positionV>
              <wp:extent cx="2849880" cy="94996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9499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15A" w:rsidRPr="00717983" w:rsidRDefault="0021015A">
                          <w:pPr>
                            <w:jc w:val="right"/>
                            <w:rPr>
                              <w:i/>
                              <w:iCs/>
                              <w:sz w:val="18"/>
                              <w:lang w:val="en-GB"/>
                            </w:rPr>
                          </w:pPr>
                          <w:r w:rsidRPr="00717983">
                            <w:rPr>
                              <w:i/>
                              <w:iCs/>
                              <w:sz w:val="18"/>
                              <w:lang w:val="en-GB"/>
                            </w:rPr>
                            <w:t xml:space="preserve">Category: </w:t>
                          </w:r>
                        </w:p>
                        <w:p w:rsidR="0021015A" w:rsidRPr="00717983" w:rsidRDefault="0021015A">
                          <w:pPr>
                            <w:jc w:val="right"/>
                            <w:rPr>
                              <w:i/>
                              <w:iCs/>
                              <w:sz w:val="18"/>
                              <w:lang w:val="en-GB"/>
                            </w:rPr>
                          </w:pPr>
                          <w:r w:rsidRPr="00717983">
                            <w:rPr>
                              <w:i/>
                              <w:iCs/>
                              <w:sz w:val="18"/>
                              <w:lang w:val="en-GB"/>
                            </w:rPr>
                            <w:t xml:space="preserve">Status: </w:t>
                          </w:r>
                          <w:sdt>
                            <w:sdtPr>
                              <w:rPr>
                                <w:i/>
                                <w:iCs/>
                                <w:sz w:val="18"/>
                                <w:lang w:val="en-GB"/>
                              </w:rPr>
                              <w:alias w:val="Status"/>
                              <w:tag w:val=""/>
                              <w:id w:val="2085025123"/>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sidR="006211E1">
                                <w:rPr>
                                  <w:i/>
                                  <w:iCs/>
                                  <w:sz w:val="18"/>
                                  <w:lang w:val="en-GB"/>
                                </w:rPr>
                                <w:t>IGTF Global Consultation</w:t>
                              </w:r>
                            </w:sdtContent>
                          </w:sdt>
                          <w:r w:rsidRPr="00717983">
                            <w:rPr>
                              <w:i/>
                              <w:iCs/>
                              <w:sz w:val="18"/>
                              <w:lang w:val="en-GB"/>
                            </w:rPr>
                            <w:t xml:space="preserve"> </w:t>
                          </w:r>
                        </w:p>
                        <w:p w:rsidR="0021015A" w:rsidRPr="00717983" w:rsidRDefault="0021015A"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B44E17">
                            <w:rPr>
                              <w:i/>
                              <w:noProof/>
                              <w:sz w:val="18"/>
                              <w:lang w:val="en-GB"/>
                            </w:rPr>
                            <w:t>trusted-credential-stores-1.0.docx</w:t>
                          </w:r>
                          <w:r w:rsidRPr="00717983">
                            <w:rPr>
                              <w:i/>
                              <w:sz w:val="18"/>
                              <w:lang w:val="en-GB"/>
                            </w:rPr>
                            <w:fldChar w:fldCharType="end"/>
                          </w:r>
                        </w:p>
                        <w:p w:rsidR="0021015A" w:rsidRPr="00717983" w:rsidRDefault="0021015A">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B44E17">
                            <w:rPr>
                              <w:i/>
                              <w:iCs/>
                              <w:noProof/>
                              <w:sz w:val="18"/>
                              <w:lang w:val="en-GB"/>
                            </w:rPr>
                            <w:t>David Groep</w:t>
                          </w:r>
                          <w:r w:rsidRPr="00717983">
                            <w:rPr>
                              <w:i/>
                              <w:iCs/>
                              <w:sz w:val="18"/>
                              <w:lang w:val="en-GB"/>
                            </w:rPr>
                            <w:fldChar w:fldCharType="end"/>
                          </w:r>
                        </w:p>
                        <w:p w:rsidR="0021015A" w:rsidRPr="00717983" w:rsidRDefault="0021015A"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B44E17">
                            <w:rPr>
                              <w:i/>
                              <w:iCs/>
                              <w:noProof/>
                              <w:sz w:val="18"/>
                              <w:lang w:val="en-GB"/>
                            </w:rPr>
                            <w:t>Thu, 25 May 2017</w:t>
                          </w:r>
                          <w:r w:rsidRPr="00717983">
                            <w:rPr>
                              <w:i/>
                              <w:iCs/>
                              <w:sz w:val="18"/>
                              <w:lang w:val="en-GB"/>
                            </w:rPr>
                            <w:fldChar w:fldCharType="end"/>
                          </w:r>
                        </w:p>
                        <w:p w:rsidR="0021015A" w:rsidRDefault="0021015A">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B44E17">
                            <w:rPr>
                              <w:rStyle w:val="PageNumber"/>
                              <w:i/>
                              <w:iCs/>
                              <w:noProof/>
                            </w:rPr>
                            <w:t>5</w:t>
                          </w:r>
                          <w:r>
                            <w:rPr>
                              <w:rStyle w:val="PageNumber"/>
                              <w:i/>
                              <w:i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5F993" id="_x0000_t202" coordsize="21600,21600" o:spt="202" path="m,l,21600r21600,l21600,xe">
              <v:stroke joinstyle="miter"/>
              <v:path gradientshapeok="t" o:connecttype="rect"/>
            </v:shapetype>
            <v:shape id="Text Box 4" o:spid="_x0000_s1027" type="#_x0000_t202" style="position:absolute;left:0;text-align:left;margin-left:191.45pt;margin-top:4.85pt;width:224.4pt;height:7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" fillcolor="#eaeaea" stroked="f">
              <v:textbox>
                <w:txbxContent>
                  <w:p w:rsidR="0021015A" w:rsidRPr="00717983" w:rsidRDefault="0021015A">
                    <w:pPr>
                      <w:jc w:val="right"/>
                      <w:rPr>
                        <w:i/>
                        <w:iCs/>
                        <w:sz w:val="18"/>
                        <w:lang w:val="en-GB"/>
                      </w:rPr>
                    </w:pPr>
                    <w:r w:rsidRPr="00717983">
                      <w:rPr>
                        <w:i/>
                        <w:iCs/>
                        <w:sz w:val="18"/>
                        <w:lang w:val="en-GB"/>
                      </w:rPr>
                      <w:t xml:space="preserve">Category: </w:t>
                    </w:r>
                  </w:p>
                  <w:p w:rsidR="0021015A" w:rsidRPr="00717983" w:rsidRDefault="0021015A">
                    <w:pPr>
                      <w:jc w:val="right"/>
                      <w:rPr>
                        <w:i/>
                        <w:iCs/>
                        <w:sz w:val="18"/>
                        <w:lang w:val="en-GB"/>
                      </w:rPr>
                    </w:pPr>
                    <w:r w:rsidRPr="00717983">
                      <w:rPr>
                        <w:i/>
                        <w:iCs/>
                        <w:sz w:val="18"/>
                        <w:lang w:val="en-GB"/>
                      </w:rPr>
                      <w:t xml:space="preserve">Status: </w:t>
                    </w:r>
                    <w:sdt>
                      <w:sdtPr>
                        <w:rPr>
                          <w:i/>
                          <w:iCs/>
                          <w:sz w:val="18"/>
                          <w:lang w:val="en-GB"/>
                        </w:rPr>
                        <w:alias w:val="Status"/>
                        <w:tag w:val=""/>
                        <w:id w:val="2085025123"/>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sidR="006211E1">
                          <w:rPr>
                            <w:i/>
                            <w:iCs/>
                            <w:sz w:val="18"/>
                            <w:lang w:val="en-GB"/>
                          </w:rPr>
                          <w:t>IGTF Global Consultation</w:t>
                        </w:r>
                      </w:sdtContent>
                    </w:sdt>
                    <w:r w:rsidRPr="00717983">
                      <w:rPr>
                        <w:i/>
                        <w:iCs/>
                        <w:sz w:val="18"/>
                        <w:lang w:val="en-GB"/>
                      </w:rPr>
                      <w:t xml:space="preserve"> </w:t>
                    </w:r>
                  </w:p>
                  <w:p w:rsidR="0021015A" w:rsidRPr="00717983" w:rsidRDefault="0021015A"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B44E17">
                      <w:rPr>
                        <w:i/>
                        <w:noProof/>
                        <w:sz w:val="18"/>
                        <w:lang w:val="en-GB"/>
                      </w:rPr>
                      <w:t>trusted-credential-stores-1.0.docx</w:t>
                    </w:r>
                    <w:r w:rsidRPr="00717983">
                      <w:rPr>
                        <w:i/>
                        <w:sz w:val="18"/>
                        <w:lang w:val="en-GB"/>
                      </w:rPr>
                      <w:fldChar w:fldCharType="end"/>
                    </w:r>
                  </w:p>
                  <w:p w:rsidR="0021015A" w:rsidRPr="00717983" w:rsidRDefault="0021015A">
                    <w:pPr>
                      <w:jc w:val="right"/>
                      <w:rPr>
                        <w:i/>
                        <w:iCs/>
                        <w:sz w:val="18"/>
                        <w:lang w:val="en-GB"/>
                      </w:rPr>
                    </w:pPr>
                    <w:r w:rsidRPr="00717983">
                      <w:rPr>
                        <w:i/>
                        <w:iCs/>
                        <w:sz w:val="18"/>
                        <w:lang w:val="en-GB"/>
                      </w:rPr>
                      <w:t xml:space="preserve">Editor: </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B44E17">
                      <w:rPr>
                        <w:i/>
                        <w:iCs/>
                        <w:noProof/>
                        <w:sz w:val="18"/>
                        <w:lang w:val="en-GB"/>
                      </w:rPr>
                      <w:t>David Groep</w:t>
                    </w:r>
                    <w:r w:rsidRPr="00717983">
                      <w:rPr>
                        <w:i/>
                        <w:iCs/>
                        <w:sz w:val="18"/>
                        <w:lang w:val="en-GB"/>
                      </w:rPr>
                      <w:fldChar w:fldCharType="end"/>
                    </w:r>
                  </w:p>
                  <w:p w:rsidR="0021015A" w:rsidRPr="00717983" w:rsidRDefault="0021015A"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B44E17">
                      <w:rPr>
                        <w:i/>
                        <w:iCs/>
                        <w:noProof/>
                        <w:sz w:val="18"/>
                        <w:lang w:val="en-GB"/>
                      </w:rPr>
                      <w:t>Thu, 25 May 2017</w:t>
                    </w:r>
                    <w:r w:rsidRPr="00717983">
                      <w:rPr>
                        <w:i/>
                        <w:iCs/>
                        <w:sz w:val="18"/>
                        <w:lang w:val="en-GB"/>
                      </w:rPr>
                      <w:fldChar w:fldCharType="end"/>
                    </w:r>
                  </w:p>
                  <w:p w:rsidR="0021015A" w:rsidRDefault="0021015A">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B44E17">
                      <w:rPr>
                        <w:rStyle w:val="PageNumber"/>
                        <w:i/>
                        <w:iCs/>
                        <w:noProof/>
                      </w:rPr>
                      <w:t>5</w:t>
                    </w:r>
                    <w:r>
                      <w:rPr>
                        <w:rStyle w:val="PageNumber"/>
                        <w:i/>
                        <w:iCs/>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5A" w:rsidRPr="00141112" w:rsidRDefault="0021015A">
    <w:pPr>
      <w:pStyle w:val="Header"/>
      <w:tabs>
        <w:tab w:val="clear" w:pos="8640"/>
        <w:tab w:val="right" w:pos="8364"/>
      </w:tabs>
      <w:rPr>
        <w:color w:val="999999"/>
        <w:sz w:val="18"/>
        <w:szCs w:val="18"/>
      </w:rPr>
    </w:pP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B44E17">
      <w:rPr>
        <w:color w:val="999999"/>
        <w:sz w:val="18"/>
        <w:szCs w:val="18"/>
      </w:rPr>
      <w:t>IGTF Trusted Credential Stores Guidelines</w:t>
    </w:r>
    <w:r w:rsidRPr="00141112">
      <w:rPr>
        <w:color w:val="999999"/>
        <w:sz w:val="18"/>
        <w:szCs w:val="18"/>
      </w:rPr>
      <w:fldChar w:fldCharType="end"/>
    </w:r>
    <w:r w:rsidRPr="00141112">
      <w:rPr>
        <w:color w:val="999999"/>
        <w:sz w:val="18"/>
        <w:szCs w:val="18"/>
      </w:rPr>
      <w:tab/>
    </w:r>
    <w:r>
      <w:rPr>
        <w:color w:val="999999"/>
        <w:sz w:val="18"/>
        <w:szCs w:val="18"/>
      </w:rPr>
      <w:tab/>
    </w:r>
    <w:r w:rsidRPr="00141112">
      <w:rPr>
        <w:color w:val="999999"/>
        <w:sz w:val="18"/>
        <w:szCs w:val="18"/>
      </w:rPr>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sidR="00B44E17">
      <w:rPr>
        <w:noProof/>
        <w:color w:val="999999"/>
        <w:sz w:val="18"/>
        <w:szCs w:val="18"/>
      </w:rPr>
      <w:t>5</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B44E17">
      <w:rPr>
        <w:noProof/>
        <w:color w:val="999999"/>
        <w:sz w:val="18"/>
        <w:szCs w:val="18"/>
      </w:rPr>
      <w:t>5</w:t>
    </w:r>
    <w:r w:rsidRPr="00141112">
      <w:rPr>
        <w:color w:val="999999"/>
        <w:sz w:val="18"/>
        <w:szCs w:val="18"/>
      </w:rPr>
      <w:fldChar w:fldCharType="end"/>
    </w:r>
  </w:p>
  <w:p w:rsidR="0021015A" w:rsidRPr="00141112" w:rsidRDefault="0021015A" w:rsidP="0020708A">
    <w:pPr>
      <w:pStyle w:val="Header"/>
      <w:tabs>
        <w:tab w:val="clear" w:pos="8640"/>
        <w:tab w:val="left" w:pos="2623"/>
        <w:tab w:val="right" w:pos="8364"/>
      </w:tabs>
      <w:rPr>
        <w:color w:val="999999"/>
        <w:sz w:val="18"/>
        <w:szCs w:val="18"/>
      </w:rPr>
    </w:pPr>
    <w:r w:rsidRPr="00141112">
      <w:rPr>
        <w:color w:val="999999"/>
        <w:sz w:val="18"/>
        <w:szCs w:val="18"/>
      </w:rPr>
      <w:t xml:space="preserve">version </w:t>
    </w:r>
    <w:r>
      <w:rPr>
        <w:color w:val="999999"/>
        <w:sz w:val="18"/>
        <w:szCs w:val="18"/>
      </w:rPr>
      <w:fldChar w:fldCharType="begin"/>
    </w:r>
    <w:r>
      <w:rPr>
        <w:color w:val="999999"/>
        <w:sz w:val="18"/>
        <w:szCs w:val="18"/>
      </w:rPr>
      <w:instrText xml:space="preserve"> DOCPROPERTY  Comments  \* MERGEFORMAT </w:instrText>
    </w:r>
    <w:r>
      <w:rPr>
        <w:color w:val="999999"/>
        <w:sz w:val="18"/>
        <w:szCs w:val="18"/>
      </w:rPr>
      <w:fldChar w:fldCharType="separate"/>
    </w:r>
    <w:r w:rsidR="00B44E17">
      <w:rPr>
        <w:color w:val="999999"/>
        <w:sz w:val="18"/>
        <w:szCs w:val="18"/>
      </w:rPr>
      <w:t>1.0-2017</w:t>
    </w:r>
    <w:r>
      <w:rPr>
        <w:color w:val="999999"/>
        <w:sz w:val="18"/>
        <w:szCs w:val="18"/>
      </w:rPr>
      <w:fldChar w:fldCharType="end"/>
    </w:r>
    <w:r w:rsidRPr="00141112">
      <w:rPr>
        <w:color w:val="999999"/>
        <w:sz w:val="18"/>
        <w:szCs w:val="18"/>
      </w:rPr>
      <w:tab/>
    </w:r>
    <w:r>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B44E17">
      <w:rPr>
        <w:noProof/>
        <w:color w:val="999999"/>
        <w:sz w:val="18"/>
        <w:szCs w:val="18"/>
      </w:rPr>
      <w:t>25 May 2017</w:t>
    </w:r>
    <w:r w:rsidRPr="00141112">
      <w:rPr>
        <w:color w:val="999999"/>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89CF2B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4D6326C"/>
    <w:multiLevelType w:val="hybridMultilevel"/>
    <w:tmpl w:val="A90A5DD0"/>
    <w:lvl w:ilvl="0" w:tplc="0B88D108">
      <w:start w:val="1"/>
      <w:numFmt w:val="bullet"/>
      <w:pStyle w:val="Examp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35614"/>
    <w:multiLevelType w:val="hybridMultilevel"/>
    <w:tmpl w:val="1A7E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910A5"/>
    <w:multiLevelType w:val="hybridMultilevel"/>
    <w:tmpl w:val="8AB8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972F5"/>
    <w:multiLevelType w:val="hybridMultilevel"/>
    <w:tmpl w:val="C00E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419AF"/>
    <w:multiLevelType w:val="multilevel"/>
    <w:tmpl w:val="117872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EE03894"/>
    <w:multiLevelType w:val="hybridMultilevel"/>
    <w:tmpl w:val="8286F674"/>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E19B8"/>
    <w:multiLevelType w:val="hybridMultilevel"/>
    <w:tmpl w:val="AB00D304"/>
    <w:lvl w:ilvl="0" w:tplc="DCF43372">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269A0A35"/>
    <w:multiLevelType w:val="hybridMultilevel"/>
    <w:tmpl w:val="7F82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91FAF"/>
    <w:multiLevelType w:val="hybridMultilevel"/>
    <w:tmpl w:val="8D5A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11" w15:restartNumberingAfterBreak="0">
    <w:nsid w:val="303804AF"/>
    <w:multiLevelType w:val="multilevel"/>
    <w:tmpl w:val="574200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36581454"/>
    <w:multiLevelType w:val="hybridMultilevel"/>
    <w:tmpl w:val="E0604C90"/>
    <w:lvl w:ilvl="0" w:tplc="AE8E13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820958"/>
    <w:multiLevelType w:val="hybridMultilevel"/>
    <w:tmpl w:val="350A2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F417CD"/>
    <w:multiLevelType w:val="hybridMultilevel"/>
    <w:tmpl w:val="B784F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384ADD"/>
    <w:multiLevelType w:val="hybridMultilevel"/>
    <w:tmpl w:val="6C300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A62C73"/>
    <w:multiLevelType w:val="hybridMultilevel"/>
    <w:tmpl w:val="0BC6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117D3"/>
    <w:multiLevelType w:val="hybridMultilevel"/>
    <w:tmpl w:val="8144B666"/>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9C2FAE"/>
    <w:multiLevelType w:val="hybridMultilevel"/>
    <w:tmpl w:val="DE3E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50311"/>
    <w:multiLevelType w:val="hybridMultilevel"/>
    <w:tmpl w:val="B288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21" w15:restartNumberingAfterBreak="0">
    <w:nsid w:val="67323DDE"/>
    <w:multiLevelType w:val="hybridMultilevel"/>
    <w:tmpl w:val="5AB8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F32F6"/>
    <w:multiLevelType w:val="hybridMultilevel"/>
    <w:tmpl w:val="8748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01EC9"/>
    <w:multiLevelType w:val="hybridMultilevel"/>
    <w:tmpl w:val="5560A06A"/>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15D40"/>
    <w:multiLevelType w:val="hybridMultilevel"/>
    <w:tmpl w:val="3B580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CC5676"/>
    <w:multiLevelType w:val="hybridMultilevel"/>
    <w:tmpl w:val="6D5A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3"/>
  </w:num>
  <w:num w:numId="4">
    <w:abstractNumId w:val="12"/>
  </w:num>
  <w:num w:numId="5">
    <w:abstractNumId w:val="11"/>
  </w:num>
  <w:num w:numId="6">
    <w:abstractNumId w:val="5"/>
  </w:num>
  <w:num w:numId="7">
    <w:abstractNumId w:val="0"/>
  </w:num>
  <w:num w:numId="8">
    <w:abstractNumId w:val="6"/>
  </w:num>
  <w:num w:numId="9">
    <w:abstractNumId w:val="7"/>
  </w:num>
  <w:num w:numId="10">
    <w:abstractNumId w:val="17"/>
  </w:num>
  <w:num w:numId="11">
    <w:abstractNumId w:val="1"/>
  </w:num>
  <w:num w:numId="12">
    <w:abstractNumId w:val="3"/>
  </w:num>
  <w:num w:numId="13">
    <w:abstractNumId w:val="16"/>
  </w:num>
  <w:num w:numId="14">
    <w:abstractNumId w:val="21"/>
  </w:num>
  <w:num w:numId="15">
    <w:abstractNumId w:val="24"/>
  </w:num>
  <w:num w:numId="16">
    <w:abstractNumId w:val="25"/>
  </w:num>
  <w:num w:numId="17">
    <w:abstractNumId w:val="22"/>
  </w:num>
  <w:num w:numId="18">
    <w:abstractNumId w:val="18"/>
  </w:num>
  <w:num w:numId="19">
    <w:abstractNumId w:val="13"/>
  </w:num>
  <w:num w:numId="20">
    <w:abstractNumId w:val="14"/>
  </w:num>
  <w:num w:numId="21">
    <w:abstractNumId w:val="15"/>
  </w:num>
  <w:num w:numId="22">
    <w:abstractNumId w:val="4"/>
  </w:num>
  <w:num w:numId="23">
    <w:abstractNumId w:val="8"/>
  </w:num>
  <w:num w:numId="24">
    <w:abstractNumId w:val="9"/>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style="mso-position-horizontal:left;mso-position-horizontal-relative:page;mso-position-vertical-relative:page" fillcolor="#eaeaea" stroke="f">
      <v:fill color="#eaeaea"/>
      <v:stroke on="f"/>
      <v:textbox inset=",0,,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71"/>
    <w:rsid w:val="00000027"/>
    <w:rsid w:val="00000629"/>
    <w:rsid w:val="00004463"/>
    <w:rsid w:val="000079BF"/>
    <w:rsid w:val="000148D3"/>
    <w:rsid w:val="00016D3F"/>
    <w:rsid w:val="000205ED"/>
    <w:rsid w:val="00020C3D"/>
    <w:rsid w:val="00023113"/>
    <w:rsid w:val="00025D56"/>
    <w:rsid w:val="00033812"/>
    <w:rsid w:val="00035B1B"/>
    <w:rsid w:val="00036055"/>
    <w:rsid w:val="00041B65"/>
    <w:rsid w:val="00045109"/>
    <w:rsid w:val="000457F0"/>
    <w:rsid w:val="00045976"/>
    <w:rsid w:val="000464C0"/>
    <w:rsid w:val="00046FC9"/>
    <w:rsid w:val="00050B45"/>
    <w:rsid w:val="000512BC"/>
    <w:rsid w:val="00051C91"/>
    <w:rsid w:val="00052B42"/>
    <w:rsid w:val="000546F4"/>
    <w:rsid w:val="000550DC"/>
    <w:rsid w:val="00055E9D"/>
    <w:rsid w:val="00062577"/>
    <w:rsid w:val="00065A8B"/>
    <w:rsid w:val="00071FCA"/>
    <w:rsid w:val="00071FEF"/>
    <w:rsid w:val="0007389F"/>
    <w:rsid w:val="000765A2"/>
    <w:rsid w:val="00082307"/>
    <w:rsid w:val="00096497"/>
    <w:rsid w:val="00097065"/>
    <w:rsid w:val="00097581"/>
    <w:rsid w:val="000A1622"/>
    <w:rsid w:val="000A422D"/>
    <w:rsid w:val="000A45D2"/>
    <w:rsid w:val="000A7649"/>
    <w:rsid w:val="000A7B13"/>
    <w:rsid w:val="000B3C57"/>
    <w:rsid w:val="000B3D1E"/>
    <w:rsid w:val="000B4A02"/>
    <w:rsid w:val="000B4F84"/>
    <w:rsid w:val="000C2569"/>
    <w:rsid w:val="000C7A69"/>
    <w:rsid w:val="000D3062"/>
    <w:rsid w:val="000D4DF9"/>
    <w:rsid w:val="000E1113"/>
    <w:rsid w:val="000E1C4D"/>
    <w:rsid w:val="000E7892"/>
    <w:rsid w:val="000F33EE"/>
    <w:rsid w:val="000F3F5D"/>
    <w:rsid w:val="000F49DA"/>
    <w:rsid w:val="000F5DEF"/>
    <w:rsid w:val="00100121"/>
    <w:rsid w:val="00101D49"/>
    <w:rsid w:val="00102F36"/>
    <w:rsid w:val="00104658"/>
    <w:rsid w:val="00105922"/>
    <w:rsid w:val="00105A1D"/>
    <w:rsid w:val="00110DE8"/>
    <w:rsid w:val="001127FD"/>
    <w:rsid w:val="00116DA9"/>
    <w:rsid w:val="0011748F"/>
    <w:rsid w:val="00121653"/>
    <w:rsid w:val="00123292"/>
    <w:rsid w:val="001257D3"/>
    <w:rsid w:val="00132F1B"/>
    <w:rsid w:val="00135AA7"/>
    <w:rsid w:val="00141112"/>
    <w:rsid w:val="0014186D"/>
    <w:rsid w:val="00142394"/>
    <w:rsid w:val="001424FE"/>
    <w:rsid w:val="00143761"/>
    <w:rsid w:val="0014379E"/>
    <w:rsid w:val="001473B0"/>
    <w:rsid w:val="00147596"/>
    <w:rsid w:val="00150145"/>
    <w:rsid w:val="0015269F"/>
    <w:rsid w:val="00152E18"/>
    <w:rsid w:val="00156128"/>
    <w:rsid w:val="001572DC"/>
    <w:rsid w:val="00157667"/>
    <w:rsid w:val="001577D3"/>
    <w:rsid w:val="00157FA8"/>
    <w:rsid w:val="00163C75"/>
    <w:rsid w:val="00164E42"/>
    <w:rsid w:val="00166B66"/>
    <w:rsid w:val="00167618"/>
    <w:rsid w:val="0017042B"/>
    <w:rsid w:val="001713B5"/>
    <w:rsid w:val="001730A7"/>
    <w:rsid w:val="00175A89"/>
    <w:rsid w:val="00180639"/>
    <w:rsid w:val="001831EB"/>
    <w:rsid w:val="00185F91"/>
    <w:rsid w:val="00186047"/>
    <w:rsid w:val="0018716E"/>
    <w:rsid w:val="00190FEC"/>
    <w:rsid w:val="0019237F"/>
    <w:rsid w:val="001938F5"/>
    <w:rsid w:val="00194975"/>
    <w:rsid w:val="001971A1"/>
    <w:rsid w:val="001A15A5"/>
    <w:rsid w:val="001A486A"/>
    <w:rsid w:val="001A5D8A"/>
    <w:rsid w:val="001B110F"/>
    <w:rsid w:val="001B13B8"/>
    <w:rsid w:val="001B1CB0"/>
    <w:rsid w:val="001B356C"/>
    <w:rsid w:val="001B5DFE"/>
    <w:rsid w:val="001C2174"/>
    <w:rsid w:val="001C33E9"/>
    <w:rsid w:val="001C3A4E"/>
    <w:rsid w:val="001D0A71"/>
    <w:rsid w:val="001D1A2D"/>
    <w:rsid w:val="001D23DD"/>
    <w:rsid w:val="001D3872"/>
    <w:rsid w:val="001D6626"/>
    <w:rsid w:val="001D6BAA"/>
    <w:rsid w:val="001E3A73"/>
    <w:rsid w:val="001E57DC"/>
    <w:rsid w:val="001E5D01"/>
    <w:rsid w:val="001E7CCE"/>
    <w:rsid w:val="001E7F61"/>
    <w:rsid w:val="001F273E"/>
    <w:rsid w:val="001F2B45"/>
    <w:rsid w:val="001F365F"/>
    <w:rsid w:val="001F4040"/>
    <w:rsid w:val="001F52E8"/>
    <w:rsid w:val="001F5886"/>
    <w:rsid w:val="001F64B8"/>
    <w:rsid w:val="002006FF"/>
    <w:rsid w:val="00201BBA"/>
    <w:rsid w:val="00204F04"/>
    <w:rsid w:val="002053CA"/>
    <w:rsid w:val="00205CB3"/>
    <w:rsid w:val="0020708A"/>
    <w:rsid w:val="00210127"/>
    <w:rsid w:val="0021015A"/>
    <w:rsid w:val="00210A19"/>
    <w:rsid w:val="00222861"/>
    <w:rsid w:val="00224804"/>
    <w:rsid w:val="002249D0"/>
    <w:rsid w:val="002258A1"/>
    <w:rsid w:val="00227160"/>
    <w:rsid w:val="00241ADB"/>
    <w:rsid w:val="00242E7E"/>
    <w:rsid w:val="0024338D"/>
    <w:rsid w:val="0024402C"/>
    <w:rsid w:val="0024723D"/>
    <w:rsid w:val="00251CE5"/>
    <w:rsid w:val="002616C8"/>
    <w:rsid w:val="00261A3A"/>
    <w:rsid w:val="00266E41"/>
    <w:rsid w:val="00267881"/>
    <w:rsid w:val="00274BDE"/>
    <w:rsid w:val="00275593"/>
    <w:rsid w:val="00277E95"/>
    <w:rsid w:val="00283200"/>
    <w:rsid w:val="00285FCE"/>
    <w:rsid w:val="00286498"/>
    <w:rsid w:val="002937DC"/>
    <w:rsid w:val="0029410B"/>
    <w:rsid w:val="002A07C7"/>
    <w:rsid w:val="002A1D62"/>
    <w:rsid w:val="002A61F0"/>
    <w:rsid w:val="002A66DA"/>
    <w:rsid w:val="002B0D5A"/>
    <w:rsid w:val="002B3116"/>
    <w:rsid w:val="002B4B10"/>
    <w:rsid w:val="002B5F40"/>
    <w:rsid w:val="002C2762"/>
    <w:rsid w:val="002C3740"/>
    <w:rsid w:val="002C3C84"/>
    <w:rsid w:val="002D0835"/>
    <w:rsid w:val="002D0E9F"/>
    <w:rsid w:val="002D3295"/>
    <w:rsid w:val="002D472A"/>
    <w:rsid w:val="002D4E8D"/>
    <w:rsid w:val="002D5938"/>
    <w:rsid w:val="002D667D"/>
    <w:rsid w:val="002E1C62"/>
    <w:rsid w:val="002E2E28"/>
    <w:rsid w:val="002E78FD"/>
    <w:rsid w:val="002F0043"/>
    <w:rsid w:val="002F4B5F"/>
    <w:rsid w:val="002F725B"/>
    <w:rsid w:val="002F734D"/>
    <w:rsid w:val="00300B75"/>
    <w:rsid w:val="00301013"/>
    <w:rsid w:val="00307EF9"/>
    <w:rsid w:val="003130F1"/>
    <w:rsid w:val="0031415D"/>
    <w:rsid w:val="00317D68"/>
    <w:rsid w:val="00323F82"/>
    <w:rsid w:val="00324562"/>
    <w:rsid w:val="00340AE0"/>
    <w:rsid w:val="00350D63"/>
    <w:rsid w:val="0035340B"/>
    <w:rsid w:val="00354CAC"/>
    <w:rsid w:val="003675EF"/>
    <w:rsid w:val="00367FCC"/>
    <w:rsid w:val="00372B60"/>
    <w:rsid w:val="00372CFF"/>
    <w:rsid w:val="003737EE"/>
    <w:rsid w:val="003743F4"/>
    <w:rsid w:val="003747C1"/>
    <w:rsid w:val="00374928"/>
    <w:rsid w:val="0037654B"/>
    <w:rsid w:val="0038386F"/>
    <w:rsid w:val="00390ECE"/>
    <w:rsid w:val="00393C7C"/>
    <w:rsid w:val="003940AC"/>
    <w:rsid w:val="00395F10"/>
    <w:rsid w:val="0039678C"/>
    <w:rsid w:val="00397AC2"/>
    <w:rsid w:val="003A11BA"/>
    <w:rsid w:val="003A2602"/>
    <w:rsid w:val="003A6F10"/>
    <w:rsid w:val="003A73AD"/>
    <w:rsid w:val="003B24FD"/>
    <w:rsid w:val="003B351B"/>
    <w:rsid w:val="003C2EC9"/>
    <w:rsid w:val="003C68DF"/>
    <w:rsid w:val="003D3215"/>
    <w:rsid w:val="003D48F9"/>
    <w:rsid w:val="003D59DE"/>
    <w:rsid w:val="003E350D"/>
    <w:rsid w:val="003E3962"/>
    <w:rsid w:val="003E4F2D"/>
    <w:rsid w:val="003E53C3"/>
    <w:rsid w:val="003E7706"/>
    <w:rsid w:val="003F1B77"/>
    <w:rsid w:val="003F1DA5"/>
    <w:rsid w:val="003F314B"/>
    <w:rsid w:val="003F6FCB"/>
    <w:rsid w:val="00400B4F"/>
    <w:rsid w:val="00402370"/>
    <w:rsid w:val="00405529"/>
    <w:rsid w:val="00405E1F"/>
    <w:rsid w:val="00410DA3"/>
    <w:rsid w:val="00416D21"/>
    <w:rsid w:val="004171C8"/>
    <w:rsid w:val="00420DD6"/>
    <w:rsid w:val="0043038B"/>
    <w:rsid w:val="00442EC1"/>
    <w:rsid w:val="0044694D"/>
    <w:rsid w:val="00451ED4"/>
    <w:rsid w:val="00452DEE"/>
    <w:rsid w:val="00453789"/>
    <w:rsid w:val="0045678D"/>
    <w:rsid w:val="00457232"/>
    <w:rsid w:val="00464FE8"/>
    <w:rsid w:val="004665EA"/>
    <w:rsid w:val="00466D3D"/>
    <w:rsid w:val="00470866"/>
    <w:rsid w:val="0047153E"/>
    <w:rsid w:val="00473C2B"/>
    <w:rsid w:val="00475185"/>
    <w:rsid w:val="004760A9"/>
    <w:rsid w:val="00477A44"/>
    <w:rsid w:val="004851B1"/>
    <w:rsid w:val="004852B8"/>
    <w:rsid w:val="00492EB3"/>
    <w:rsid w:val="00493A02"/>
    <w:rsid w:val="00493E28"/>
    <w:rsid w:val="00497914"/>
    <w:rsid w:val="004A09BD"/>
    <w:rsid w:val="004A1096"/>
    <w:rsid w:val="004B0F54"/>
    <w:rsid w:val="004B0FB0"/>
    <w:rsid w:val="004B4D99"/>
    <w:rsid w:val="004C0005"/>
    <w:rsid w:val="004C30BB"/>
    <w:rsid w:val="004C562E"/>
    <w:rsid w:val="004D12B3"/>
    <w:rsid w:val="004D247B"/>
    <w:rsid w:val="004D7ED3"/>
    <w:rsid w:val="004E4698"/>
    <w:rsid w:val="004F1FE7"/>
    <w:rsid w:val="004F5DA9"/>
    <w:rsid w:val="004F6AEC"/>
    <w:rsid w:val="004F6B10"/>
    <w:rsid w:val="00501BCF"/>
    <w:rsid w:val="005025B3"/>
    <w:rsid w:val="00502E93"/>
    <w:rsid w:val="00511024"/>
    <w:rsid w:val="005141B2"/>
    <w:rsid w:val="00516A83"/>
    <w:rsid w:val="0051735F"/>
    <w:rsid w:val="0052141C"/>
    <w:rsid w:val="005219EC"/>
    <w:rsid w:val="005244F5"/>
    <w:rsid w:val="00526432"/>
    <w:rsid w:val="005308D5"/>
    <w:rsid w:val="005310DA"/>
    <w:rsid w:val="00531EAF"/>
    <w:rsid w:val="005326F5"/>
    <w:rsid w:val="00533B27"/>
    <w:rsid w:val="00534C33"/>
    <w:rsid w:val="005369F2"/>
    <w:rsid w:val="005408D6"/>
    <w:rsid w:val="00540D74"/>
    <w:rsid w:val="00542443"/>
    <w:rsid w:val="00555741"/>
    <w:rsid w:val="00562434"/>
    <w:rsid w:val="00564A5B"/>
    <w:rsid w:val="00566B0C"/>
    <w:rsid w:val="00567A0D"/>
    <w:rsid w:val="00570E57"/>
    <w:rsid w:val="005735FC"/>
    <w:rsid w:val="00574964"/>
    <w:rsid w:val="00575E7A"/>
    <w:rsid w:val="005778EC"/>
    <w:rsid w:val="005806DE"/>
    <w:rsid w:val="005822E7"/>
    <w:rsid w:val="00582B29"/>
    <w:rsid w:val="00585814"/>
    <w:rsid w:val="00590CBB"/>
    <w:rsid w:val="0059136D"/>
    <w:rsid w:val="005930C1"/>
    <w:rsid w:val="00593281"/>
    <w:rsid w:val="005945A3"/>
    <w:rsid w:val="00597E86"/>
    <w:rsid w:val="005A068B"/>
    <w:rsid w:val="005A2EC4"/>
    <w:rsid w:val="005A3894"/>
    <w:rsid w:val="005A5E64"/>
    <w:rsid w:val="005B2356"/>
    <w:rsid w:val="005B57E5"/>
    <w:rsid w:val="005C0663"/>
    <w:rsid w:val="005D122A"/>
    <w:rsid w:val="005D3C84"/>
    <w:rsid w:val="005D493A"/>
    <w:rsid w:val="005E01ED"/>
    <w:rsid w:val="005E2A7C"/>
    <w:rsid w:val="005E5261"/>
    <w:rsid w:val="005E6168"/>
    <w:rsid w:val="005E7AA2"/>
    <w:rsid w:val="005F0ABA"/>
    <w:rsid w:val="005F599E"/>
    <w:rsid w:val="006046E3"/>
    <w:rsid w:val="0060504E"/>
    <w:rsid w:val="00611C5C"/>
    <w:rsid w:val="006164BA"/>
    <w:rsid w:val="006211E1"/>
    <w:rsid w:val="00630173"/>
    <w:rsid w:val="00630232"/>
    <w:rsid w:val="00631532"/>
    <w:rsid w:val="00635867"/>
    <w:rsid w:val="0063675D"/>
    <w:rsid w:val="0064400C"/>
    <w:rsid w:val="006445C1"/>
    <w:rsid w:val="00644FC5"/>
    <w:rsid w:val="00657BEF"/>
    <w:rsid w:val="006602CE"/>
    <w:rsid w:val="00660852"/>
    <w:rsid w:val="00660D55"/>
    <w:rsid w:val="00663A7E"/>
    <w:rsid w:val="00663D26"/>
    <w:rsid w:val="00666BA8"/>
    <w:rsid w:val="00666BDE"/>
    <w:rsid w:val="006709B5"/>
    <w:rsid w:val="00673132"/>
    <w:rsid w:val="00673C09"/>
    <w:rsid w:val="00673E1F"/>
    <w:rsid w:val="006747DE"/>
    <w:rsid w:val="0068038B"/>
    <w:rsid w:val="00680F68"/>
    <w:rsid w:val="00681251"/>
    <w:rsid w:val="0068161F"/>
    <w:rsid w:val="006833EE"/>
    <w:rsid w:val="00685810"/>
    <w:rsid w:val="0069057A"/>
    <w:rsid w:val="00693C93"/>
    <w:rsid w:val="006A4A97"/>
    <w:rsid w:val="006B2C3D"/>
    <w:rsid w:val="006B7108"/>
    <w:rsid w:val="006C1E76"/>
    <w:rsid w:val="006D1DF1"/>
    <w:rsid w:val="006D3625"/>
    <w:rsid w:val="006D7654"/>
    <w:rsid w:val="006E12D0"/>
    <w:rsid w:val="006E6AD3"/>
    <w:rsid w:val="006F4F13"/>
    <w:rsid w:val="006F6232"/>
    <w:rsid w:val="006F7E3F"/>
    <w:rsid w:val="00701E90"/>
    <w:rsid w:val="00702760"/>
    <w:rsid w:val="00704767"/>
    <w:rsid w:val="007058E1"/>
    <w:rsid w:val="00705B51"/>
    <w:rsid w:val="00705D13"/>
    <w:rsid w:val="00712FC7"/>
    <w:rsid w:val="0071547D"/>
    <w:rsid w:val="007159F0"/>
    <w:rsid w:val="00717983"/>
    <w:rsid w:val="007222F7"/>
    <w:rsid w:val="00724DEC"/>
    <w:rsid w:val="00725DFE"/>
    <w:rsid w:val="00731B9A"/>
    <w:rsid w:val="00732852"/>
    <w:rsid w:val="00732976"/>
    <w:rsid w:val="00732B84"/>
    <w:rsid w:val="0074339B"/>
    <w:rsid w:val="00744A24"/>
    <w:rsid w:val="00744A4C"/>
    <w:rsid w:val="00746726"/>
    <w:rsid w:val="0075227B"/>
    <w:rsid w:val="00761327"/>
    <w:rsid w:val="0076297A"/>
    <w:rsid w:val="0076510C"/>
    <w:rsid w:val="00767423"/>
    <w:rsid w:val="007712B9"/>
    <w:rsid w:val="00776C45"/>
    <w:rsid w:val="00776F88"/>
    <w:rsid w:val="007818E4"/>
    <w:rsid w:val="00783990"/>
    <w:rsid w:val="00791FF1"/>
    <w:rsid w:val="00792CAD"/>
    <w:rsid w:val="00793076"/>
    <w:rsid w:val="007A14F6"/>
    <w:rsid w:val="007A1DEE"/>
    <w:rsid w:val="007A3D9C"/>
    <w:rsid w:val="007A4D04"/>
    <w:rsid w:val="007A5133"/>
    <w:rsid w:val="007A6156"/>
    <w:rsid w:val="007C3BC8"/>
    <w:rsid w:val="007D2D1D"/>
    <w:rsid w:val="007D2F45"/>
    <w:rsid w:val="007D3F3B"/>
    <w:rsid w:val="007D4A02"/>
    <w:rsid w:val="007D561C"/>
    <w:rsid w:val="007E42AC"/>
    <w:rsid w:val="007E518E"/>
    <w:rsid w:val="007E584F"/>
    <w:rsid w:val="007F0F5E"/>
    <w:rsid w:val="0080028C"/>
    <w:rsid w:val="008006C9"/>
    <w:rsid w:val="00802514"/>
    <w:rsid w:val="00805FDC"/>
    <w:rsid w:val="008104FE"/>
    <w:rsid w:val="00810D90"/>
    <w:rsid w:val="008127E9"/>
    <w:rsid w:val="00812935"/>
    <w:rsid w:val="00816858"/>
    <w:rsid w:val="008175F4"/>
    <w:rsid w:val="00821D04"/>
    <w:rsid w:val="008238FC"/>
    <w:rsid w:val="00824EAA"/>
    <w:rsid w:val="0082588B"/>
    <w:rsid w:val="008264B6"/>
    <w:rsid w:val="00827602"/>
    <w:rsid w:val="00833268"/>
    <w:rsid w:val="00833ACD"/>
    <w:rsid w:val="00834011"/>
    <w:rsid w:val="00835691"/>
    <w:rsid w:val="00840216"/>
    <w:rsid w:val="00843432"/>
    <w:rsid w:val="00846AE5"/>
    <w:rsid w:val="00855820"/>
    <w:rsid w:val="008631E2"/>
    <w:rsid w:val="008654FB"/>
    <w:rsid w:val="00867580"/>
    <w:rsid w:val="00871D39"/>
    <w:rsid w:val="0088264D"/>
    <w:rsid w:val="00882C1B"/>
    <w:rsid w:val="0088305A"/>
    <w:rsid w:val="008851DC"/>
    <w:rsid w:val="00885C55"/>
    <w:rsid w:val="0089027C"/>
    <w:rsid w:val="00890716"/>
    <w:rsid w:val="00890BC3"/>
    <w:rsid w:val="00890E54"/>
    <w:rsid w:val="00894180"/>
    <w:rsid w:val="00895328"/>
    <w:rsid w:val="008966A7"/>
    <w:rsid w:val="008A24F0"/>
    <w:rsid w:val="008A627B"/>
    <w:rsid w:val="008A6807"/>
    <w:rsid w:val="008A6DC8"/>
    <w:rsid w:val="008A7E66"/>
    <w:rsid w:val="008B2480"/>
    <w:rsid w:val="008B27C5"/>
    <w:rsid w:val="008B4350"/>
    <w:rsid w:val="008B6D38"/>
    <w:rsid w:val="008B6E58"/>
    <w:rsid w:val="008B7B3C"/>
    <w:rsid w:val="008C3C8F"/>
    <w:rsid w:val="008C5758"/>
    <w:rsid w:val="008C62F8"/>
    <w:rsid w:val="008D05F0"/>
    <w:rsid w:val="008D1F25"/>
    <w:rsid w:val="008D4F83"/>
    <w:rsid w:val="008E0B10"/>
    <w:rsid w:val="008E3898"/>
    <w:rsid w:val="008E4A98"/>
    <w:rsid w:val="008F499F"/>
    <w:rsid w:val="008F5F50"/>
    <w:rsid w:val="008F7599"/>
    <w:rsid w:val="0090381F"/>
    <w:rsid w:val="0090521A"/>
    <w:rsid w:val="00906365"/>
    <w:rsid w:val="00907FE1"/>
    <w:rsid w:val="009120C9"/>
    <w:rsid w:val="00916323"/>
    <w:rsid w:val="00916C6C"/>
    <w:rsid w:val="00920D5F"/>
    <w:rsid w:val="00922FB4"/>
    <w:rsid w:val="00926635"/>
    <w:rsid w:val="009266CE"/>
    <w:rsid w:val="00933609"/>
    <w:rsid w:val="009340E5"/>
    <w:rsid w:val="009353A9"/>
    <w:rsid w:val="009427D7"/>
    <w:rsid w:val="0094513D"/>
    <w:rsid w:val="00945AE2"/>
    <w:rsid w:val="00952712"/>
    <w:rsid w:val="00953C23"/>
    <w:rsid w:val="00963578"/>
    <w:rsid w:val="00963EF8"/>
    <w:rsid w:val="00964320"/>
    <w:rsid w:val="009704A9"/>
    <w:rsid w:val="00982223"/>
    <w:rsid w:val="00984760"/>
    <w:rsid w:val="00990080"/>
    <w:rsid w:val="00991332"/>
    <w:rsid w:val="009914C8"/>
    <w:rsid w:val="0099206E"/>
    <w:rsid w:val="00992825"/>
    <w:rsid w:val="00994D89"/>
    <w:rsid w:val="00996D5A"/>
    <w:rsid w:val="009A0CFB"/>
    <w:rsid w:val="009A1098"/>
    <w:rsid w:val="009A4B81"/>
    <w:rsid w:val="009A534E"/>
    <w:rsid w:val="009A5BBC"/>
    <w:rsid w:val="009B366F"/>
    <w:rsid w:val="009B46F5"/>
    <w:rsid w:val="009C0D15"/>
    <w:rsid w:val="009C58EF"/>
    <w:rsid w:val="009C71A6"/>
    <w:rsid w:val="009D2958"/>
    <w:rsid w:val="009D474D"/>
    <w:rsid w:val="009D48E4"/>
    <w:rsid w:val="009D5089"/>
    <w:rsid w:val="009D6787"/>
    <w:rsid w:val="009E03E6"/>
    <w:rsid w:val="009E0F77"/>
    <w:rsid w:val="009E19C0"/>
    <w:rsid w:val="009E4331"/>
    <w:rsid w:val="009E588D"/>
    <w:rsid w:val="009E59FC"/>
    <w:rsid w:val="009F205B"/>
    <w:rsid w:val="009F4F74"/>
    <w:rsid w:val="009F7041"/>
    <w:rsid w:val="00A02787"/>
    <w:rsid w:val="00A02CC2"/>
    <w:rsid w:val="00A032FB"/>
    <w:rsid w:val="00A04D6D"/>
    <w:rsid w:val="00A056DB"/>
    <w:rsid w:val="00A111EA"/>
    <w:rsid w:val="00A15913"/>
    <w:rsid w:val="00A16391"/>
    <w:rsid w:val="00A20967"/>
    <w:rsid w:val="00A2113A"/>
    <w:rsid w:val="00A22361"/>
    <w:rsid w:val="00A23944"/>
    <w:rsid w:val="00A250DF"/>
    <w:rsid w:val="00A32185"/>
    <w:rsid w:val="00A35D5B"/>
    <w:rsid w:val="00A40973"/>
    <w:rsid w:val="00A40F62"/>
    <w:rsid w:val="00A41638"/>
    <w:rsid w:val="00A43AE0"/>
    <w:rsid w:val="00A50F6C"/>
    <w:rsid w:val="00A5600D"/>
    <w:rsid w:val="00A56CEE"/>
    <w:rsid w:val="00A57402"/>
    <w:rsid w:val="00A64D27"/>
    <w:rsid w:val="00A6794D"/>
    <w:rsid w:val="00A718AA"/>
    <w:rsid w:val="00A71FF0"/>
    <w:rsid w:val="00A72183"/>
    <w:rsid w:val="00A74761"/>
    <w:rsid w:val="00A74FFF"/>
    <w:rsid w:val="00A77DCE"/>
    <w:rsid w:val="00A830DF"/>
    <w:rsid w:val="00A86DD8"/>
    <w:rsid w:val="00A87270"/>
    <w:rsid w:val="00A92538"/>
    <w:rsid w:val="00A93AE5"/>
    <w:rsid w:val="00A956DF"/>
    <w:rsid w:val="00A95E7C"/>
    <w:rsid w:val="00AA08E7"/>
    <w:rsid w:val="00AA48D2"/>
    <w:rsid w:val="00AA4C64"/>
    <w:rsid w:val="00AA5ED3"/>
    <w:rsid w:val="00AB2B9D"/>
    <w:rsid w:val="00AB580B"/>
    <w:rsid w:val="00AB604C"/>
    <w:rsid w:val="00AC4C9E"/>
    <w:rsid w:val="00AC55EE"/>
    <w:rsid w:val="00AC6416"/>
    <w:rsid w:val="00AD1894"/>
    <w:rsid w:val="00AD1A23"/>
    <w:rsid w:val="00AD2117"/>
    <w:rsid w:val="00AD643A"/>
    <w:rsid w:val="00AE1457"/>
    <w:rsid w:val="00AE230C"/>
    <w:rsid w:val="00AE4671"/>
    <w:rsid w:val="00AE48F5"/>
    <w:rsid w:val="00AE5D1E"/>
    <w:rsid w:val="00AF093B"/>
    <w:rsid w:val="00AF1E47"/>
    <w:rsid w:val="00AF4728"/>
    <w:rsid w:val="00AF6BFF"/>
    <w:rsid w:val="00B00DD5"/>
    <w:rsid w:val="00B03843"/>
    <w:rsid w:val="00B04AAC"/>
    <w:rsid w:val="00B162A5"/>
    <w:rsid w:val="00B20933"/>
    <w:rsid w:val="00B22578"/>
    <w:rsid w:val="00B234DD"/>
    <w:rsid w:val="00B23DAF"/>
    <w:rsid w:val="00B251A4"/>
    <w:rsid w:val="00B27D04"/>
    <w:rsid w:val="00B30E88"/>
    <w:rsid w:val="00B3311A"/>
    <w:rsid w:val="00B34388"/>
    <w:rsid w:val="00B35161"/>
    <w:rsid w:val="00B3620B"/>
    <w:rsid w:val="00B36BAE"/>
    <w:rsid w:val="00B44E17"/>
    <w:rsid w:val="00B46A2F"/>
    <w:rsid w:val="00B50BBB"/>
    <w:rsid w:val="00B53895"/>
    <w:rsid w:val="00B54A68"/>
    <w:rsid w:val="00B56406"/>
    <w:rsid w:val="00B600C1"/>
    <w:rsid w:val="00B61CF4"/>
    <w:rsid w:val="00B65E66"/>
    <w:rsid w:val="00B67A86"/>
    <w:rsid w:val="00B705E8"/>
    <w:rsid w:val="00B71D7F"/>
    <w:rsid w:val="00B7204D"/>
    <w:rsid w:val="00B74B97"/>
    <w:rsid w:val="00B83524"/>
    <w:rsid w:val="00B8443B"/>
    <w:rsid w:val="00B854AC"/>
    <w:rsid w:val="00B90323"/>
    <w:rsid w:val="00B903BD"/>
    <w:rsid w:val="00B91A77"/>
    <w:rsid w:val="00B94C16"/>
    <w:rsid w:val="00B96F6C"/>
    <w:rsid w:val="00BA77E9"/>
    <w:rsid w:val="00BB13F6"/>
    <w:rsid w:val="00BB1A3C"/>
    <w:rsid w:val="00BB3167"/>
    <w:rsid w:val="00BB4A22"/>
    <w:rsid w:val="00BB4CD0"/>
    <w:rsid w:val="00BB6F9A"/>
    <w:rsid w:val="00BC16F6"/>
    <w:rsid w:val="00BC1BAD"/>
    <w:rsid w:val="00BC1DE3"/>
    <w:rsid w:val="00BC2BDF"/>
    <w:rsid w:val="00BC64EC"/>
    <w:rsid w:val="00BD2271"/>
    <w:rsid w:val="00BD42BD"/>
    <w:rsid w:val="00BD440D"/>
    <w:rsid w:val="00BD60F1"/>
    <w:rsid w:val="00BE0C11"/>
    <w:rsid w:val="00BE3CB0"/>
    <w:rsid w:val="00BF2C72"/>
    <w:rsid w:val="00BF3982"/>
    <w:rsid w:val="00C0751D"/>
    <w:rsid w:val="00C078F7"/>
    <w:rsid w:val="00C115BD"/>
    <w:rsid w:val="00C14ABD"/>
    <w:rsid w:val="00C16793"/>
    <w:rsid w:val="00C319FF"/>
    <w:rsid w:val="00C32C0F"/>
    <w:rsid w:val="00C4410C"/>
    <w:rsid w:val="00C45620"/>
    <w:rsid w:val="00C456F8"/>
    <w:rsid w:val="00C47392"/>
    <w:rsid w:val="00C50F7E"/>
    <w:rsid w:val="00C52186"/>
    <w:rsid w:val="00C53106"/>
    <w:rsid w:val="00C55538"/>
    <w:rsid w:val="00C6125A"/>
    <w:rsid w:val="00C61E82"/>
    <w:rsid w:val="00C74449"/>
    <w:rsid w:val="00C807E8"/>
    <w:rsid w:val="00C82443"/>
    <w:rsid w:val="00C827CE"/>
    <w:rsid w:val="00C82E03"/>
    <w:rsid w:val="00C92361"/>
    <w:rsid w:val="00C92975"/>
    <w:rsid w:val="00C957C1"/>
    <w:rsid w:val="00C97382"/>
    <w:rsid w:val="00CA10C0"/>
    <w:rsid w:val="00CA24D5"/>
    <w:rsid w:val="00CA748A"/>
    <w:rsid w:val="00CA78AE"/>
    <w:rsid w:val="00CA7C1E"/>
    <w:rsid w:val="00CB39B2"/>
    <w:rsid w:val="00CB5358"/>
    <w:rsid w:val="00CB5980"/>
    <w:rsid w:val="00CB6B47"/>
    <w:rsid w:val="00CC218B"/>
    <w:rsid w:val="00CC6127"/>
    <w:rsid w:val="00CD3AA2"/>
    <w:rsid w:val="00CD463F"/>
    <w:rsid w:val="00CD59D8"/>
    <w:rsid w:val="00CD706F"/>
    <w:rsid w:val="00CD70D8"/>
    <w:rsid w:val="00CE10DD"/>
    <w:rsid w:val="00CE1862"/>
    <w:rsid w:val="00CE6376"/>
    <w:rsid w:val="00CF255B"/>
    <w:rsid w:val="00D040FA"/>
    <w:rsid w:val="00D043A6"/>
    <w:rsid w:val="00D04BEE"/>
    <w:rsid w:val="00D105EA"/>
    <w:rsid w:val="00D11320"/>
    <w:rsid w:val="00D1339C"/>
    <w:rsid w:val="00D14C01"/>
    <w:rsid w:val="00D17E87"/>
    <w:rsid w:val="00D23157"/>
    <w:rsid w:val="00D27FB4"/>
    <w:rsid w:val="00D40CF0"/>
    <w:rsid w:val="00D4496E"/>
    <w:rsid w:val="00D46EEB"/>
    <w:rsid w:val="00D50412"/>
    <w:rsid w:val="00D5409B"/>
    <w:rsid w:val="00D54D5F"/>
    <w:rsid w:val="00D5685A"/>
    <w:rsid w:val="00D56FBD"/>
    <w:rsid w:val="00D63876"/>
    <w:rsid w:val="00D6398C"/>
    <w:rsid w:val="00D63EBA"/>
    <w:rsid w:val="00D70735"/>
    <w:rsid w:val="00D71D1E"/>
    <w:rsid w:val="00D72029"/>
    <w:rsid w:val="00D7280F"/>
    <w:rsid w:val="00D74038"/>
    <w:rsid w:val="00D759A2"/>
    <w:rsid w:val="00D831D8"/>
    <w:rsid w:val="00D832B0"/>
    <w:rsid w:val="00D8443E"/>
    <w:rsid w:val="00D92D40"/>
    <w:rsid w:val="00D956CC"/>
    <w:rsid w:val="00DA128F"/>
    <w:rsid w:val="00DA2060"/>
    <w:rsid w:val="00DA26E6"/>
    <w:rsid w:val="00DA7FEA"/>
    <w:rsid w:val="00DB063F"/>
    <w:rsid w:val="00DB1AB1"/>
    <w:rsid w:val="00DB1E10"/>
    <w:rsid w:val="00DB4ACA"/>
    <w:rsid w:val="00DB6D08"/>
    <w:rsid w:val="00DB7691"/>
    <w:rsid w:val="00DC493F"/>
    <w:rsid w:val="00DC56A3"/>
    <w:rsid w:val="00DC710B"/>
    <w:rsid w:val="00DD0E2E"/>
    <w:rsid w:val="00DD0FEA"/>
    <w:rsid w:val="00DD1EF3"/>
    <w:rsid w:val="00DD5228"/>
    <w:rsid w:val="00DD53C0"/>
    <w:rsid w:val="00DD763B"/>
    <w:rsid w:val="00DD7D06"/>
    <w:rsid w:val="00DE0439"/>
    <w:rsid w:val="00DE2292"/>
    <w:rsid w:val="00DF3086"/>
    <w:rsid w:val="00DF6C55"/>
    <w:rsid w:val="00E01B6D"/>
    <w:rsid w:val="00E049CD"/>
    <w:rsid w:val="00E05370"/>
    <w:rsid w:val="00E077CF"/>
    <w:rsid w:val="00E07916"/>
    <w:rsid w:val="00E12DBF"/>
    <w:rsid w:val="00E15B3A"/>
    <w:rsid w:val="00E17AAC"/>
    <w:rsid w:val="00E26777"/>
    <w:rsid w:val="00E34991"/>
    <w:rsid w:val="00E374F4"/>
    <w:rsid w:val="00E4023D"/>
    <w:rsid w:val="00E41932"/>
    <w:rsid w:val="00E45B9C"/>
    <w:rsid w:val="00E4727E"/>
    <w:rsid w:val="00E47B26"/>
    <w:rsid w:val="00E5072B"/>
    <w:rsid w:val="00E512DD"/>
    <w:rsid w:val="00E52F5D"/>
    <w:rsid w:val="00E52F83"/>
    <w:rsid w:val="00E536FB"/>
    <w:rsid w:val="00E54A7E"/>
    <w:rsid w:val="00E57242"/>
    <w:rsid w:val="00E601C5"/>
    <w:rsid w:val="00E720CD"/>
    <w:rsid w:val="00E72ADA"/>
    <w:rsid w:val="00E73A53"/>
    <w:rsid w:val="00E758E6"/>
    <w:rsid w:val="00E7732A"/>
    <w:rsid w:val="00E80B75"/>
    <w:rsid w:val="00E80F46"/>
    <w:rsid w:val="00E81A54"/>
    <w:rsid w:val="00E83B72"/>
    <w:rsid w:val="00E84DBE"/>
    <w:rsid w:val="00E90391"/>
    <w:rsid w:val="00E9059F"/>
    <w:rsid w:val="00E91797"/>
    <w:rsid w:val="00E94655"/>
    <w:rsid w:val="00E95545"/>
    <w:rsid w:val="00EA19D3"/>
    <w:rsid w:val="00EA3A06"/>
    <w:rsid w:val="00EA442D"/>
    <w:rsid w:val="00EB2184"/>
    <w:rsid w:val="00EB4C28"/>
    <w:rsid w:val="00EC0852"/>
    <w:rsid w:val="00EC0A76"/>
    <w:rsid w:val="00EC3B54"/>
    <w:rsid w:val="00EC4742"/>
    <w:rsid w:val="00ED0546"/>
    <w:rsid w:val="00ED05A2"/>
    <w:rsid w:val="00ED24EB"/>
    <w:rsid w:val="00ED2AB8"/>
    <w:rsid w:val="00ED5F8D"/>
    <w:rsid w:val="00ED65A0"/>
    <w:rsid w:val="00EE1ABE"/>
    <w:rsid w:val="00EE4900"/>
    <w:rsid w:val="00EE770F"/>
    <w:rsid w:val="00EE78E0"/>
    <w:rsid w:val="00EF19D8"/>
    <w:rsid w:val="00F01F81"/>
    <w:rsid w:val="00F04B63"/>
    <w:rsid w:val="00F06C9B"/>
    <w:rsid w:val="00F13321"/>
    <w:rsid w:val="00F13AE7"/>
    <w:rsid w:val="00F16407"/>
    <w:rsid w:val="00F24B75"/>
    <w:rsid w:val="00F30905"/>
    <w:rsid w:val="00F33E06"/>
    <w:rsid w:val="00F405EF"/>
    <w:rsid w:val="00F45E71"/>
    <w:rsid w:val="00F54EEF"/>
    <w:rsid w:val="00F601B0"/>
    <w:rsid w:val="00F6077A"/>
    <w:rsid w:val="00F622F6"/>
    <w:rsid w:val="00F62353"/>
    <w:rsid w:val="00F63216"/>
    <w:rsid w:val="00F7103D"/>
    <w:rsid w:val="00F71B9E"/>
    <w:rsid w:val="00F727E6"/>
    <w:rsid w:val="00F728D7"/>
    <w:rsid w:val="00F744E0"/>
    <w:rsid w:val="00F74F71"/>
    <w:rsid w:val="00F777AE"/>
    <w:rsid w:val="00F8069B"/>
    <w:rsid w:val="00F8104A"/>
    <w:rsid w:val="00F847B0"/>
    <w:rsid w:val="00F873DC"/>
    <w:rsid w:val="00F8790A"/>
    <w:rsid w:val="00F91BAE"/>
    <w:rsid w:val="00F9332A"/>
    <w:rsid w:val="00F94EA8"/>
    <w:rsid w:val="00FA059C"/>
    <w:rsid w:val="00FA280B"/>
    <w:rsid w:val="00FA3167"/>
    <w:rsid w:val="00FA417F"/>
    <w:rsid w:val="00FB25C8"/>
    <w:rsid w:val="00FB3A6C"/>
    <w:rsid w:val="00FC106C"/>
    <w:rsid w:val="00FC2122"/>
    <w:rsid w:val="00FC5B1A"/>
    <w:rsid w:val="00FD0074"/>
    <w:rsid w:val="00FD12FF"/>
    <w:rsid w:val="00FD459E"/>
    <w:rsid w:val="00FD4933"/>
    <w:rsid w:val="00FE1273"/>
    <w:rsid w:val="00FE1A16"/>
    <w:rsid w:val="00FE5B81"/>
    <w:rsid w:val="00FF220F"/>
    <w:rsid w:val="00FF5858"/>
    <w:rsid w:val="00FF59C8"/>
    <w:rsid w:val="00FF748F"/>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left;mso-position-horizontal-relative:page;mso-position-vertical-relative:page" fillcolor="#eaeaea" stroke="f">
      <v:fill color="#eaeaea"/>
      <v:stroke on="f"/>
      <v:textbox inset=",0,,0"/>
      <o:colormru v:ext="edit" colors="#eaeaea"/>
    </o:shapedefaults>
    <o:shapelayout v:ext="edit">
      <o:idmap v:ext="edit" data="1"/>
    </o:shapelayout>
  </w:shapeDefaults>
  <w:decimalSymbol w:val="."/>
  <w:listSeparator w:val=","/>
  <w14:docId w14:val="386D83BC"/>
  <w15:docId w15:val="{4FA02A50-625E-47AD-8C24-C9185ED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outlineLvl w:val="0"/>
    </w:pPr>
    <w:rPr>
      <w:sz w:val="24"/>
    </w:rPr>
  </w:style>
  <w:style w:type="paragraph" w:styleId="Heading2">
    <w:name w:val="heading 2"/>
    <w:basedOn w:val="HeadingBase"/>
    <w:next w:val="Normal"/>
    <w:qFormat/>
    <w:pPr>
      <w:numPr>
        <w:ilvl w:val="1"/>
        <w:numId w:val="5"/>
      </w:numPr>
      <w:spacing w:before="120" w:after="120"/>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644FC5"/>
    <w:rPr>
      <w:rFonts w:ascii="Arial" w:hAnsi="Arial"/>
      <w:spacing w:val="-5"/>
    </w:rPr>
  </w:style>
  <w:style w:type="character" w:customStyle="1" w:styleId="footnote">
    <w:name w:val="footnote"/>
    <w:rsid w:val="00644FC5"/>
  </w:style>
  <w:style w:type="paragraph" w:styleId="ListParagraph">
    <w:name w:val="List Paragraph"/>
    <w:basedOn w:val="Normal"/>
    <w:uiPriority w:val="34"/>
    <w:qFormat/>
    <w:rsid w:val="001938F5"/>
    <w:pPr>
      <w:ind w:left="720"/>
      <w:contextualSpacing/>
    </w:pPr>
  </w:style>
  <w:style w:type="character" w:styleId="Strong">
    <w:name w:val="Strong"/>
    <w:basedOn w:val="DefaultParagraphFont"/>
    <w:uiPriority w:val="22"/>
    <w:qFormat/>
    <w:rsid w:val="006211E1"/>
    <w:rPr>
      <w:b/>
      <w:bCs/>
    </w:rPr>
  </w:style>
  <w:style w:type="character" w:customStyle="1" w:styleId="footnotetextlink">
    <w:name w:val="footnotetextlink"/>
    <w:basedOn w:val="DefaultParagraphFont"/>
    <w:rsid w:val="0062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5593">
      <w:bodyDiv w:val="1"/>
      <w:marLeft w:val="0"/>
      <w:marRight w:val="0"/>
      <w:marTop w:val="0"/>
      <w:marBottom w:val="0"/>
      <w:divBdr>
        <w:top w:val="none" w:sz="0" w:space="0" w:color="auto"/>
        <w:left w:val="none" w:sz="0" w:space="0" w:color="auto"/>
        <w:bottom w:val="none" w:sz="0" w:space="0" w:color="auto"/>
        <w:right w:val="none" w:sz="0" w:space="0" w:color="auto"/>
      </w:divBdr>
    </w:div>
    <w:div w:id="90200935">
      <w:bodyDiv w:val="1"/>
      <w:marLeft w:val="0"/>
      <w:marRight w:val="0"/>
      <w:marTop w:val="0"/>
      <w:marBottom w:val="0"/>
      <w:divBdr>
        <w:top w:val="none" w:sz="0" w:space="0" w:color="auto"/>
        <w:left w:val="none" w:sz="0" w:space="0" w:color="auto"/>
        <w:bottom w:val="none" w:sz="0" w:space="0" w:color="auto"/>
        <w:right w:val="none" w:sz="0" w:space="0" w:color="auto"/>
      </w:divBdr>
    </w:div>
    <w:div w:id="122231326">
      <w:bodyDiv w:val="1"/>
      <w:marLeft w:val="0"/>
      <w:marRight w:val="0"/>
      <w:marTop w:val="0"/>
      <w:marBottom w:val="0"/>
      <w:divBdr>
        <w:top w:val="none" w:sz="0" w:space="0" w:color="auto"/>
        <w:left w:val="none" w:sz="0" w:space="0" w:color="auto"/>
        <w:bottom w:val="none" w:sz="0" w:space="0" w:color="auto"/>
        <w:right w:val="none" w:sz="0" w:space="0" w:color="auto"/>
      </w:divBdr>
    </w:div>
    <w:div w:id="362442910">
      <w:bodyDiv w:val="1"/>
      <w:marLeft w:val="0"/>
      <w:marRight w:val="0"/>
      <w:marTop w:val="0"/>
      <w:marBottom w:val="0"/>
      <w:divBdr>
        <w:top w:val="none" w:sz="0" w:space="0" w:color="auto"/>
        <w:left w:val="none" w:sz="0" w:space="0" w:color="auto"/>
        <w:bottom w:val="none" w:sz="0" w:space="0" w:color="auto"/>
        <w:right w:val="none" w:sz="0" w:space="0" w:color="auto"/>
      </w:divBdr>
    </w:div>
    <w:div w:id="509300243">
      <w:bodyDiv w:val="1"/>
      <w:marLeft w:val="0"/>
      <w:marRight w:val="0"/>
      <w:marTop w:val="0"/>
      <w:marBottom w:val="0"/>
      <w:divBdr>
        <w:top w:val="none" w:sz="0" w:space="0" w:color="auto"/>
        <w:left w:val="none" w:sz="0" w:space="0" w:color="auto"/>
        <w:bottom w:val="none" w:sz="0" w:space="0" w:color="auto"/>
        <w:right w:val="none" w:sz="0" w:space="0" w:color="auto"/>
      </w:divBdr>
    </w:div>
    <w:div w:id="587277146">
      <w:bodyDiv w:val="1"/>
      <w:marLeft w:val="0"/>
      <w:marRight w:val="0"/>
      <w:marTop w:val="0"/>
      <w:marBottom w:val="0"/>
      <w:divBdr>
        <w:top w:val="none" w:sz="0" w:space="0" w:color="auto"/>
        <w:left w:val="none" w:sz="0" w:space="0" w:color="auto"/>
        <w:bottom w:val="none" w:sz="0" w:space="0" w:color="auto"/>
        <w:right w:val="none" w:sz="0" w:space="0" w:color="auto"/>
      </w:divBdr>
    </w:div>
    <w:div w:id="591091996">
      <w:bodyDiv w:val="1"/>
      <w:marLeft w:val="0"/>
      <w:marRight w:val="0"/>
      <w:marTop w:val="0"/>
      <w:marBottom w:val="0"/>
      <w:divBdr>
        <w:top w:val="none" w:sz="0" w:space="0" w:color="auto"/>
        <w:left w:val="none" w:sz="0" w:space="0" w:color="auto"/>
        <w:bottom w:val="none" w:sz="0" w:space="0" w:color="auto"/>
        <w:right w:val="none" w:sz="0" w:space="0" w:color="auto"/>
      </w:divBdr>
    </w:div>
    <w:div w:id="751899215">
      <w:bodyDiv w:val="1"/>
      <w:marLeft w:val="0"/>
      <w:marRight w:val="0"/>
      <w:marTop w:val="0"/>
      <w:marBottom w:val="0"/>
      <w:divBdr>
        <w:top w:val="none" w:sz="0" w:space="0" w:color="auto"/>
        <w:left w:val="none" w:sz="0" w:space="0" w:color="auto"/>
        <w:bottom w:val="none" w:sz="0" w:space="0" w:color="auto"/>
        <w:right w:val="none" w:sz="0" w:space="0" w:color="auto"/>
      </w:divBdr>
    </w:div>
    <w:div w:id="755246540">
      <w:bodyDiv w:val="1"/>
      <w:marLeft w:val="0"/>
      <w:marRight w:val="0"/>
      <w:marTop w:val="0"/>
      <w:marBottom w:val="0"/>
      <w:divBdr>
        <w:top w:val="none" w:sz="0" w:space="0" w:color="auto"/>
        <w:left w:val="none" w:sz="0" w:space="0" w:color="auto"/>
        <w:bottom w:val="none" w:sz="0" w:space="0" w:color="auto"/>
        <w:right w:val="none" w:sz="0" w:space="0" w:color="auto"/>
      </w:divBdr>
    </w:div>
    <w:div w:id="898587179">
      <w:bodyDiv w:val="1"/>
      <w:marLeft w:val="0"/>
      <w:marRight w:val="0"/>
      <w:marTop w:val="0"/>
      <w:marBottom w:val="0"/>
      <w:divBdr>
        <w:top w:val="none" w:sz="0" w:space="0" w:color="auto"/>
        <w:left w:val="none" w:sz="0" w:space="0" w:color="auto"/>
        <w:bottom w:val="none" w:sz="0" w:space="0" w:color="auto"/>
        <w:right w:val="none" w:sz="0" w:space="0" w:color="auto"/>
      </w:divBdr>
    </w:div>
    <w:div w:id="928932123">
      <w:bodyDiv w:val="1"/>
      <w:marLeft w:val="0"/>
      <w:marRight w:val="0"/>
      <w:marTop w:val="0"/>
      <w:marBottom w:val="0"/>
      <w:divBdr>
        <w:top w:val="none" w:sz="0" w:space="0" w:color="auto"/>
        <w:left w:val="none" w:sz="0" w:space="0" w:color="auto"/>
        <w:bottom w:val="none" w:sz="0" w:space="0" w:color="auto"/>
        <w:right w:val="none" w:sz="0" w:space="0" w:color="auto"/>
      </w:divBdr>
    </w:div>
    <w:div w:id="1149590939">
      <w:bodyDiv w:val="1"/>
      <w:marLeft w:val="0"/>
      <w:marRight w:val="0"/>
      <w:marTop w:val="0"/>
      <w:marBottom w:val="0"/>
      <w:divBdr>
        <w:top w:val="none" w:sz="0" w:space="0" w:color="auto"/>
        <w:left w:val="none" w:sz="0" w:space="0" w:color="auto"/>
        <w:bottom w:val="none" w:sz="0" w:space="0" w:color="auto"/>
        <w:right w:val="none" w:sz="0" w:space="0" w:color="auto"/>
      </w:divBdr>
    </w:div>
    <w:div w:id="1328439916">
      <w:bodyDiv w:val="1"/>
      <w:marLeft w:val="0"/>
      <w:marRight w:val="0"/>
      <w:marTop w:val="0"/>
      <w:marBottom w:val="0"/>
      <w:divBdr>
        <w:top w:val="none" w:sz="0" w:space="0" w:color="auto"/>
        <w:left w:val="none" w:sz="0" w:space="0" w:color="auto"/>
        <w:bottom w:val="none" w:sz="0" w:space="0" w:color="auto"/>
        <w:right w:val="none" w:sz="0" w:space="0" w:color="auto"/>
      </w:divBdr>
    </w:div>
    <w:div w:id="1375035286">
      <w:bodyDiv w:val="1"/>
      <w:marLeft w:val="0"/>
      <w:marRight w:val="0"/>
      <w:marTop w:val="0"/>
      <w:marBottom w:val="0"/>
      <w:divBdr>
        <w:top w:val="none" w:sz="0" w:space="0" w:color="auto"/>
        <w:left w:val="none" w:sz="0" w:space="0" w:color="auto"/>
        <w:bottom w:val="none" w:sz="0" w:space="0" w:color="auto"/>
        <w:right w:val="none" w:sz="0" w:space="0" w:color="auto"/>
      </w:divBdr>
    </w:div>
    <w:div w:id="1376849995">
      <w:bodyDiv w:val="1"/>
      <w:marLeft w:val="0"/>
      <w:marRight w:val="0"/>
      <w:marTop w:val="0"/>
      <w:marBottom w:val="0"/>
      <w:divBdr>
        <w:top w:val="none" w:sz="0" w:space="0" w:color="auto"/>
        <w:left w:val="none" w:sz="0" w:space="0" w:color="auto"/>
        <w:bottom w:val="none" w:sz="0" w:space="0" w:color="auto"/>
        <w:right w:val="none" w:sz="0" w:space="0" w:color="auto"/>
      </w:divBdr>
    </w:div>
    <w:div w:id="1521626844">
      <w:bodyDiv w:val="1"/>
      <w:marLeft w:val="0"/>
      <w:marRight w:val="0"/>
      <w:marTop w:val="0"/>
      <w:marBottom w:val="0"/>
      <w:divBdr>
        <w:top w:val="none" w:sz="0" w:space="0" w:color="auto"/>
        <w:left w:val="none" w:sz="0" w:space="0" w:color="auto"/>
        <w:bottom w:val="none" w:sz="0" w:space="0" w:color="auto"/>
        <w:right w:val="none" w:sz="0" w:space="0" w:color="auto"/>
      </w:divBdr>
    </w:div>
    <w:div w:id="1529678697">
      <w:bodyDiv w:val="1"/>
      <w:marLeft w:val="0"/>
      <w:marRight w:val="0"/>
      <w:marTop w:val="0"/>
      <w:marBottom w:val="0"/>
      <w:divBdr>
        <w:top w:val="none" w:sz="0" w:space="0" w:color="auto"/>
        <w:left w:val="none" w:sz="0" w:space="0" w:color="auto"/>
        <w:bottom w:val="none" w:sz="0" w:space="0" w:color="auto"/>
        <w:right w:val="none" w:sz="0" w:space="0" w:color="auto"/>
      </w:divBdr>
    </w:div>
    <w:div w:id="1530024633">
      <w:bodyDiv w:val="1"/>
      <w:marLeft w:val="0"/>
      <w:marRight w:val="0"/>
      <w:marTop w:val="0"/>
      <w:marBottom w:val="0"/>
      <w:divBdr>
        <w:top w:val="none" w:sz="0" w:space="0" w:color="auto"/>
        <w:left w:val="none" w:sz="0" w:space="0" w:color="auto"/>
        <w:bottom w:val="none" w:sz="0" w:space="0" w:color="auto"/>
        <w:right w:val="none" w:sz="0" w:space="0" w:color="auto"/>
      </w:divBdr>
    </w:div>
    <w:div w:id="1812938874">
      <w:bodyDiv w:val="1"/>
      <w:marLeft w:val="0"/>
      <w:marRight w:val="0"/>
      <w:marTop w:val="0"/>
      <w:marBottom w:val="0"/>
      <w:divBdr>
        <w:top w:val="none" w:sz="0" w:space="0" w:color="auto"/>
        <w:left w:val="none" w:sz="0" w:space="0" w:color="auto"/>
        <w:bottom w:val="none" w:sz="0" w:space="0" w:color="auto"/>
        <w:right w:val="none" w:sz="0" w:space="0" w:color="auto"/>
      </w:divBdr>
    </w:div>
    <w:div w:id="1834098778">
      <w:bodyDiv w:val="1"/>
      <w:marLeft w:val="0"/>
      <w:marRight w:val="0"/>
      <w:marTop w:val="0"/>
      <w:marBottom w:val="0"/>
      <w:divBdr>
        <w:top w:val="none" w:sz="0" w:space="0" w:color="auto"/>
        <w:left w:val="none" w:sz="0" w:space="0" w:color="auto"/>
        <w:bottom w:val="none" w:sz="0" w:space="0" w:color="auto"/>
        <w:right w:val="none" w:sz="0" w:space="0" w:color="auto"/>
      </w:divBdr>
    </w:div>
    <w:div w:id="1839492256">
      <w:bodyDiv w:val="1"/>
      <w:marLeft w:val="0"/>
      <w:marRight w:val="0"/>
      <w:marTop w:val="0"/>
      <w:marBottom w:val="0"/>
      <w:divBdr>
        <w:top w:val="none" w:sz="0" w:space="0" w:color="auto"/>
        <w:left w:val="none" w:sz="0" w:space="0" w:color="auto"/>
        <w:bottom w:val="none" w:sz="0" w:space="0" w:color="auto"/>
        <w:right w:val="none" w:sz="0" w:space="0" w:color="auto"/>
      </w:divBdr>
    </w:div>
    <w:div w:id="2091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efeds.org/SIRTFI" TargetMode="External"/><Relationship Id="rId1" Type="http://schemas.openxmlformats.org/officeDocument/2006/relationships/hyperlink" Target="http://isseg-training.web.cern.ch/ISSeG-training/Recommendations/Recommendation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davidg\EUGridPMA\EUGridPMA-do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D3DF78E1AF414CA4FE0D12E6BC2506"/>
        <w:category>
          <w:name w:val="General"/>
          <w:gallery w:val="placeholder"/>
        </w:category>
        <w:types>
          <w:type w:val="bbPlcHdr"/>
        </w:types>
        <w:behaviors>
          <w:behavior w:val="content"/>
        </w:behaviors>
        <w:guid w:val="{1E6DC3C9-0CC5-41F8-8971-B150BE39D9A3}"/>
      </w:docPartPr>
      <w:docPartBody>
        <w:p w:rsidR="00AC3711" w:rsidRDefault="008F72AA">
          <w:r w:rsidRPr="008D3DA3">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AA"/>
    <w:rsid w:val="00116395"/>
    <w:rsid w:val="001510A1"/>
    <w:rsid w:val="002D488C"/>
    <w:rsid w:val="0037600D"/>
    <w:rsid w:val="003F7629"/>
    <w:rsid w:val="005008EA"/>
    <w:rsid w:val="00560656"/>
    <w:rsid w:val="005B0B3D"/>
    <w:rsid w:val="00623C7B"/>
    <w:rsid w:val="00641FDA"/>
    <w:rsid w:val="0067498A"/>
    <w:rsid w:val="008F72AA"/>
    <w:rsid w:val="00901C70"/>
    <w:rsid w:val="00935F92"/>
    <w:rsid w:val="00A010BF"/>
    <w:rsid w:val="00A26E0D"/>
    <w:rsid w:val="00A727A7"/>
    <w:rsid w:val="00AC3711"/>
    <w:rsid w:val="00B81AED"/>
    <w:rsid w:val="00BE089D"/>
    <w:rsid w:val="00BF49DE"/>
    <w:rsid w:val="00C6081F"/>
    <w:rsid w:val="00C62A25"/>
    <w:rsid w:val="00C71515"/>
    <w:rsid w:val="00C73712"/>
    <w:rsid w:val="00D54912"/>
    <w:rsid w:val="00E44212"/>
    <w:rsid w:val="00F217D9"/>
    <w:rsid w:val="00F80438"/>
    <w:rsid w:val="00FD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49218-4525-435F-B08E-D4BB0A9E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EUGridPMA-doctemplate.dot</Template>
  <TotalTime>24</TotalTime>
  <Pages>1</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IGTF Trusted Credential Stores Guidelines</vt:lpstr>
    </vt:vector>
  </TitlesOfParts>
  <Company>Interoperable Global Trust Federation</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IGTF Trusted Credential Stores Guidelines</dc:title>
  <dc:creator>David Groep</dc:creator>
  <dc:description>1.0-2017</dc:description>
  <cp:lastModifiedBy>davidg</cp:lastModifiedBy>
  <cp:revision>15</cp:revision>
  <cp:lastPrinted>2017-05-25T09:28:00Z</cp:lastPrinted>
  <dcterms:created xsi:type="dcterms:W3CDTF">2017-05-25T08:58:00Z</dcterms:created>
  <dcterms:modified xsi:type="dcterms:W3CDTF">2017-05-25T09:28:00Z</dcterms:modified>
  <cp:contentStatus>IGTF Global Consultation</cp:contentStatus>
</cp:coreProperties>
</file>